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A49" w:rsidRPr="004B27A7" w:rsidRDefault="00AE2A49" w:rsidP="00AE2A49">
      <w:pPr>
        <w:jc w:val="both"/>
        <w:rPr>
          <w:rFonts w:ascii="Arial" w:hAnsi="Arial" w:cs="Arial"/>
          <w:b/>
        </w:rPr>
      </w:pPr>
      <w:r w:rsidRPr="004B27A7">
        <w:rPr>
          <w:rFonts w:ascii="Arial" w:hAnsi="Arial" w:cs="Arial"/>
          <w:b/>
        </w:rPr>
        <w:t>201</w:t>
      </w:r>
      <w:r>
        <w:rPr>
          <w:rFonts w:ascii="Arial" w:hAnsi="Arial" w:cs="Arial"/>
          <w:b/>
        </w:rPr>
        <w:t>8</w:t>
      </w:r>
      <w:r w:rsidR="00034596">
        <w:rPr>
          <w:rFonts w:ascii="Arial" w:hAnsi="Arial" w:cs="Arial"/>
          <w:b/>
        </w:rPr>
        <w:t xml:space="preserve"> Şubat ayında kapanan</w:t>
      </w:r>
      <w:r w:rsidRPr="004B27A7">
        <w:rPr>
          <w:rFonts w:ascii="Arial" w:hAnsi="Arial" w:cs="Arial"/>
          <w:b/>
        </w:rPr>
        <w:t xml:space="preserve"> şirket s</w:t>
      </w:r>
      <w:r w:rsidR="00034596">
        <w:rPr>
          <w:rFonts w:ascii="Arial" w:hAnsi="Arial" w:cs="Arial"/>
          <w:b/>
        </w:rPr>
        <w:t>ayısında bir önceki aya göre %71,91</w:t>
      </w:r>
      <w:r w:rsidRPr="004B27A7">
        <w:rPr>
          <w:rFonts w:ascii="Arial" w:hAnsi="Arial" w:cs="Arial"/>
          <w:b/>
        </w:rPr>
        <w:t xml:space="preserve"> azalış oldu.</w:t>
      </w:r>
    </w:p>
    <w:p w:rsidR="00AE2A49" w:rsidRPr="004B27A7" w:rsidRDefault="00AE2A49" w:rsidP="00AE2A49">
      <w:pPr>
        <w:pStyle w:val="ListeParagraf"/>
        <w:numPr>
          <w:ilvl w:val="0"/>
          <w:numId w:val="2"/>
        </w:numPr>
        <w:jc w:val="both"/>
        <w:rPr>
          <w:rFonts w:ascii="Arial" w:hAnsi="Arial" w:cs="Arial"/>
          <w:sz w:val="20"/>
          <w:szCs w:val="20"/>
        </w:rPr>
      </w:pPr>
      <w:r w:rsidRPr="004B27A7">
        <w:rPr>
          <w:rFonts w:ascii="Arial" w:hAnsi="Arial" w:cs="Arial"/>
          <w:sz w:val="20"/>
          <w:szCs w:val="20"/>
        </w:rPr>
        <w:t>Bir önceki aya g</w:t>
      </w:r>
      <w:r w:rsidR="00034596">
        <w:rPr>
          <w:rFonts w:ascii="Arial" w:hAnsi="Arial" w:cs="Arial"/>
          <w:sz w:val="20"/>
          <w:szCs w:val="20"/>
        </w:rPr>
        <w:t>öre kurulan şirket sayısında %25,60</w:t>
      </w:r>
      <w:r w:rsidRPr="004B27A7">
        <w:rPr>
          <w:rFonts w:ascii="Arial" w:hAnsi="Arial" w:cs="Arial"/>
          <w:sz w:val="20"/>
          <w:szCs w:val="20"/>
        </w:rPr>
        <w:t>, kurulan gerçek k</w:t>
      </w:r>
      <w:r w:rsidR="00034596">
        <w:rPr>
          <w:rFonts w:ascii="Arial" w:hAnsi="Arial" w:cs="Arial"/>
          <w:sz w:val="20"/>
          <w:szCs w:val="20"/>
        </w:rPr>
        <w:t>işi ticari işletme sayısında %36,48</w:t>
      </w:r>
      <w:r w:rsidRPr="004B27A7">
        <w:rPr>
          <w:rFonts w:ascii="Arial" w:hAnsi="Arial" w:cs="Arial"/>
          <w:sz w:val="20"/>
          <w:szCs w:val="20"/>
        </w:rPr>
        <w:t>,</w:t>
      </w:r>
      <w:r w:rsidR="00034596">
        <w:rPr>
          <w:rFonts w:ascii="Arial" w:hAnsi="Arial" w:cs="Arial"/>
          <w:sz w:val="20"/>
          <w:szCs w:val="20"/>
        </w:rPr>
        <w:t xml:space="preserve"> kurulan kooperatif sayısında %23,</w:t>
      </w:r>
      <w:r w:rsidR="006A385D">
        <w:rPr>
          <w:rFonts w:ascii="Arial" w:hAnsi="Arial" w:cs="Arial"/>
          <w:sz w:val="20"/>
          <w:szCs w:val="20"/>
        </w:rPr>
        <w:t xml:space="preserve">96 </w:t>
      </w:r>
      <w:r w:rsidR="006A385D" w:rsidRPr="004B27A7">
        <w:rPr>
          <w:rFonts w:ascii="Arial" w:hAnsi="Arial" w:cs="Arial"/>
          <w:sz w:val="20"/>
          <w:szCs w:val="20"/>
        </w:rPr>
        <w:t>oranında</w:t>
      </w:r>
      <w:r w:rsidRPr="004B27A7">
        <w:rPr>
          <w:rFonts w:ascii="Arial" w:hAnsi="Arial" w:cs="Arial"/>
          <w:sz w:val="20"/>
          <w:szCs w:val="20"/>
        </w:rPr>
        <w:t xml:space="preserve"> </w:t>
      </w:r>
      <w:r w:rsidR="00034596" w:rsidRPr="004B27A7">
        <w:rPr>
          <w:rFonts w:ascii="Arial" w:hAnsi="Arial" w:cs="Arial"/>
          <w:sz w:val="20"/>
          <w:szCs w:val="20"/>
        </w:rPr>
        <w:t>azalış</w:t>
      </w:r>
      <w:r w:rsidRPr="004B27A7">
        <w:rPr>
          <w:rFonts w:ascii="Arial" w:hAnsi="Arial" w:cs="Arial"/>
          <w:sz w:val="20"/>
          <w:szCs w:val="20"/>
        </w:rPr>
        <w:t xml:space="preserve"> olmuştur. </w:t>
      </w:r>
    </w:p>
    <w:p w:rsidR="00AE2A49" w:rsidRPr="004B27A7" w:rsidRDefault="00AE2A49" w:rsidP="00AE2A49">
      <w:pPr>
        <w:pStyle w:val="ListeParagraf"/>
        <w:numPr>
          <w:ilvl w:val="0"/>
          <w:numId w:val="2"/>
        </w:numPr>
        <w:jc w:val="both"/>
        <w:rPr>
          <w:rFonts w:ascii="Arial" w:hAnsi="Arial" w:cs="Arial"/>
          <w:sz w:val="20"/>
          <w:szCs w:val="20"/>
        </w:rPr>
      </w:pPr>
      <w:r w:rsidRPr="004B27A7">
        <w:rPr>
          <w:rFonts w:ascii="Arial" w:hAnsi="Arial" w:cs="Arial"/>
          <w:sz w:val="20"/>
          <w:szCs w:val="20"/>
        </w:rPr>
        <w:t>Bir önceki aya g</w:t>
      </w:r>
      <w:r w:rsidR="00034596">
        <w:rPr>
          <w:rFonts w:ascii="Arial" w:hAnsi="Arial" w:cs="Arial"/>
          <w:sz w:val="20"/>
          <w:szCs w:val="20"/>
        </w:rPr>
        <w:t>öre kapanan şirket sayısında %71,91</w:t>
      </w:r>
      <w:r w:rsidRPr="004B27A7">
        <w:rPr>
          <w:rFonts w:ascii="Arial" w:hAnsi="Arial" w:cs="Arial"/>
          <w:sz w:val="20"/>
          <w:szCs w:val="20"/>
        </w:rPr>
        <w:t xml:space="preserve"> oranında, kapanan gerçek k</w:t>
      </w:r>
      <w:r w:rsidR="00034596">
        <w:rPr>
          <w:rFonts w:ascii="Arial" w:hAnsi="Arial" w:cs="Arial"/>
          <w:sz w:val="20"/>
          <w:szCs w:val="20"/>
        </w:rPr>
        <w:t>işi ticari işletme sayısında %30,15</w:t>
      </w:r>
      <w:r w:rsidRPr="004B27A7">
        <w:rPr>
          <w:rFonts w:ascii="Arial" w:hAnsi="Arial" w:cs="Arial"/>
          <w:sz w:val="20"/>
          <w:szCs w:val="20"/>
        </w:rPr>
        <w:t xml:space="preserve"> </w:t>
      </w:r>
      <w:r w:rsidR="00034596">
        <w:rPr>
          <w:rFonts w:ascii="Arial" w:hAnsi="Arial" w:cs="Arial"/>
          <w:sz w:val="20"/>
          <w:szCs w:val="20"/>
        </w:rPr>
        <w:t>kapanan kooperatif sayısında %70,39</w:t>
      </w:r>
      <w:r w:rsidRPr="004B27A7">
        <w:rPr>
          <w:rFonts w:ascii="Arial" w:hAnsi="Arial" w:cs="Arial"/>
          <w:sz w:val="20"/>
          <w:szCs w:val="20"/>
        </w:rPr>
        <w:t xml:space="preserve"> oranında azalış olmuştur.</w:t>
      </w:r>
    </w:p>
    <w:p w:rsidR="00AE2A49" w:rsidRPr="004B27A7" w:rsidRDefault="00AE2A49" w:rsidP="00AE2A49">
      <w:pPr>
        <w:jc w:val="both"/>
        <w:rPr>
          <w:rFonts w:ascii="Arial" w:hAnsi="Arial" w:cs="Arial"/>
        </w:rPr>
      </w:pPr>
      <w:r w:rsidRPr="004B27A7">
        <w:rPr>
          <w:rFonts w:ascii="Arial" w:hAnsi="Arial" w:cs="Arial"/>
          <w:b/>
        </w:rPr>
        <w:t>K</w:t>
      </w:r>
      <w:r w:rsidR="00D700E1">
        <w:rPr>
          <w:rFonts w:ascii="Arial" w:hAnsi="Arial" w:cs="Arial"/>
          <w:b/>
        </w:rPr>
        <w:t>urulan</w:t>
      </w:r>
      <w:r w:rsidRPr="004B27A7">
        <w:rPr>
          <w:rFonts w:ascii="Arial" w:hAnsi="Arial" w:cs="Arial"/>
          <w:b/>
        </w:rPr>
        <w:t xml:space="preserve"> şirket sayısınd</w:t>
      </w:r>
      <w:r w:rsidR="00403065">
        <w:rPr>
          <w:rFonts w:ascii="Arial" w:hAnsi="Arial" w:cs="Arial"/>
          <w:b/>
        </w:rPr>
        <w:t>a</w:t>
      </w:r>
      <w:r w:rsidR="00D700E1">
        <w:rPr>
          <w:rFonts w:ascii="Arial" w:hAnsi="Arial" w:cs="Arial"/>
          <w:b/>
        </w:rPr>
        <w:t xml:space="preserve"> geçen yılın aynı ayına göre %27,8</w:t>
      </w:r>
      <w:r w:rsidR="00403065">
        <w:rPr>
          <w:rFonts w:ascii="Arial" w:hAnsi="Arial" w:cs="Arial"/>
          <w:b/>
        </w:rPr>
        <w:t>0</w:t>
      </w:r>
      <w:r w:rsidRPr="004B27A7">
        <w:rPr>
          <w:rFonts w:ascii="Arial" w:hAnsi="Arial" w:cs="Arial"/>
          <w:b/>
        </w:rPr>
        <w:t xml:space="preserve"> a</w:t>
      </w:r>
      <w:r w:rsidR="00D700E1">
        <w:rPr>
          <w:rFonts w:ascii="Arial" w:hAnsi="Arial" w:cs="Arial"/>
          <w:b/>
        </w:rPr>
        <w:t>rtı</w:t>
      </w:r>
      <w:r w:rsidRPr="004B27A7">
        <w:rPr>
          <w:rFonts w:ascii="Arial" w:hAnsi="Arial" w:cs="Arial"/>
          <w:b/>
        </w:rPr>
        <w:t>ş oldu.</w:t>
      </w:r>
    </w:p>
    <w:p w:rsidR="00AE2A49" w:rsidRPr="004B27A7" w:rsidRDefault="00AE2A49" w:rsidP="00AE2A49">
      <w:pPr>
        <w:pStyle w:val="ListeParagraf"/>
        <w:numPr>
          <w:ilvl w:val="0"/>
          <w:numId w:val="2"/>
        </w:numPr>
        <w:jc w:val="both"/>
        <w:rPr>
          <w:rFonts w:ascii="Arial" w:hAnsi="Arial" w:cs="Arial"/>
          <w:sz w:val="20"/>
          <w:szCs w:val="20"/>
        </w:rPr>
      </w:pPr>
      <w:r>
        <w:rPr>
          <w:rFonts w:ascii="Arial" w:hAnsi="Arial" w:cs="Arial"/>
          <w:sz w:val="20"/>
          <w:szCs w:val="20"/>
        </w:rPr>
        <w:t>2018</w:t>
      </w:r>
      <w:r w:rsidRPr="004B27A7">
        <w:rPr>
          <w:rFonts w:ascii="Arial" w:hAnsi="Arial" w:cs="Arial"/>
          <w:sz w:val="20"/>
          <w:szCs w:val="20"/>
        </w:rPr>
        <w:t xml:space="preserve"> yılı Şubat </w:t>
      </w:r>
      <w:r>
        <w:rPr>
          <w:rFonts w:ascii="Arial" w:hAnsi="Arial" w:cs="Arial"/>
          <w:sz w:val="20"/>
          <w:szCs w:val="20"/>
        </w:rPr>
        <w:t>ayında, 2017</w:t>
      </w:r>
      <w:r w:rsidRPr="004B27A7">
        <w:rPr>
          <w:rFonts w:ascii="Arial" w:hAnsi="Arial" w:cs="Arial"/>
          <w:sz w:val="20"/>
          <w:szCs w:val="20"/>
        </w:rPr>
        <w:t xml:space="preserve"> yılı Şubat ayına g</w:t>
      </w:r>
      <w:r w:rsidR="00403065">
        <w:rPr>
          <w:rFonts w:ascii="Arial" w:hAnsi="Arial" w:cs="Arial"/>
          <w:sz w:val="20"/>
          <w:szCs w:val="20"/>
        </w:rPr>
        <w:t>öre kurulan şirket sayısında %27,80</w:t>
      </w:r>
      <w:r w:rsidRPr="004B27A7">
        <w:rPr>
          <w:rFonts w:ascii="Arial" w:hAnsi="Arial" w:cs="Arial"/>
          <w:sz w:val="20"/>
          <w:szCs w:val="20"/>
        </w:rPr>
        <w:t xml:space="preserve"> </w:t>
      </w:r>
      <w:r w:rsidR="00403065">
        <w:rPr>
          <w:rFonts w:ascii="Arial" w:hAnsi="Arial" w:cs="Arial"/>
          <w:sz w:val="20"/>
          <w:szCs w:val="20"/>
        </w:rPr>
        <w:t>, kurulan kooperatif sayısında %10,61</w:t>
      </w:r>
      <w:r w:rsidR="00403065" w:rsidRPr="004B27A7">
        <w:rPr>
          <w:rFonts w:ascii="Arial" w:hAnsi="Arial" w:cs="Arial"/>
          <w:sz w:val="20"/>
          <w:szCs w:val="20"/>
        </w:rPr>
        <w:t xml:space="preserve"> oranında artış </w:t>
      </w:r>
      <w:r w:rsidR="00403065">
        <w:rPr>
          <w:rFonts w:ascii="Arial" w:hAnsi="Arial" w:cs="Arial"/>
          <w:sz w:val="20"/>
          <w:szCs w:val="20"/>
        </w:rPr>
        <w:t xml:space="preserve">olup </w:t>
      </w:r>
      <w:r w:rsidRPr="004B27A7">
        <w:rPr>
          <w:rFonts w:ascii="Arial" w:hAnsi="Arial" w:cs="Arial"/>
          <w:sz w:val="20"/>
          <w:szCs w:val="20"/>
        </w:rPr>
        <w:t>kurulan gerçek kişi ticari işletme sayısında %1</w:t>
      </w:r>
      <w:r w:rsidR="00403065">
        <w:rPr>
          <w:rFonts w:ascii="Arial" w:hAnsi="Arial" w:cs="Arial"/>
          <w:sz w:val="20"/>
          <w:szCs w:val="20"/>
        </w:rPr>
        <w:t>8,78 oranında azalış</w:t>
      </w:r>
      <w:r w:rsidRPr="004B27A7">
        <w:rPr>
          <w:rFonts w:ascii="Arial" w:hAnsi="Arial" w:cs="Arial"/>
          <w:sz w:val="20"/>
          <w:szCs w:val="20"/>
        </w:rPr>
        <w:t xml:space="preserve"> olmuştur. </w:t>
      </w:r>
    </w:p>
    <w:p w:rsidR="00AE2A49" w:rsidRPr="004B27A7" w:rsidRDefault="00AE2A49" w:rsidP="00AE2A49">
      <w:pPr>
        <w:pStyle w:val="ListeParagraf"/>
        <w:numPr>
          <w:ilvl w:val="0"/>
          <w:numId w:val="2"/>
        </w:numPr>
        <w:jc w:val="both"/>
        <w:rPr>
          <w:rFonts w:ascii="Arial" w:hAnsi="Arial" w:cs="Arial"/>
          <w:sz w:val="20"/>
          <w:szCs w:val="20"/>
        </w:rPr>
      </w:pPr>
      <w:r>
        <w:rPr>
          <w:rFonts w:ascii="Arial" w:hAnsi="Arial" w:cs="Arial"/>
          <w:sz w:val="20"/>
          <w:szCs w:val="20"/>
        </w:rPr>
        <w:t>2018</w:t>
      </w:r>
      <w:r w:rsidRPr="004B27A7">
        <w:rPr>
          <w:rFonts w:ascii="Arial" w:hAnsi="Arial" w:cs="Arial"/>
          <w:sz w:val="20"/>
          <w:szCs w:val="20"/>
        </w:rPr>
        <w:t xml:space="preserve"> yılı Şubat ayında, kapanan şirket say</w:t>
      </w:r>
      <w:r>
        <w:rPr>
          <w:rFonts w:ascii="Arial" w:hAnsi="Arial" w:cs="Arial"/>
          <w:sz w:val="20"/>
          <w:szCs w:val="20"/>
        </w:rPr>
        <w:t>ısı 2017</w:t>
      </w:r>
      <w:r w:rsidR="00403065">
        <w:rPr>
          <w:rFonts w:ascii="Arial" w:hAnsi="Arial" w:cs="Arial"/>
          <w:sz w:val="20"/>
          <w:szCs w:val="20"/>
        </w:rPr>
        <w:t xml:space="preserve"> yılının aynı ayına göre %18,50 </w:t>
      </w:r>
      <w:r w:rsidR="0095721E">
        <w:rPr>
          <w:rFonts w:ascii="Arial" w:hAnsi="Arial" w:cs="Arial"/>
          <w:sz w:val="20"/>
          <w:szCs w:val="20"/>
        </w:rPr>
        <w:t xml:space="preserve">oranında </w:t>
      </w:r>
      <w:r w:rsidR="00C43ADC">
        <w:rPr>
          <w:rFonts w:ascii="Arial" w:hAnsi="Arial" w:cs="Arial"/>
          <w:sz w:val="20"/>
          <w:szCs w:val="20"/>
        </w:rPr>
        <w:t>azalm</w:t>
      </w:r>
      <w:r w:rsidR="00C43ADC" w:rsidRPr="004B27A7">
        <w:rPr>
          <w:rFonts w:ascii="Arial" w:hAnsi="Arial" w:cs="Arial"/>
          <w:sz w:val="20"/>
          <w:szCs w:val="20"/>
        </w:rPr>
        <w:t>ış</w:t>
      </w:r>
      <w:r w:rsidR="00403065">
        <w:rPr>
          <w:rFonts w:ascii="Arial" w:hAnsi="Arial" w:cs="Arial"/>
          <w:sz w:val="20"/>
          <w:szCs w:val="20"/>
        </w:rPr>
        <w:t xml:space="preserve"> </w:t>
      </w:r>
      <w:r w:rsidR="00534E6C">
        <w:rPr>
          <w:rFonts w:ascii="Arial" w:hAnsi="Arial" w:cs="Arial"/>
          <w:sz w:val="20"/>
          <w:szCs w:val="20"/>
        </w:rPr>
        <w:t>olup, kapanan</w:t>
      </w:r>
      <w:r w:rsidRPr="004B27A7">
        <w:rPr>
          <w:rFonts w:ascii="Arial" w:hAnsi="Arial" w:cs="Arial"/>
          <w:sz w:val="20"/>
          <w:szCs w:val="20"/>
        </w:rPr>
        <w:t xml:space="preserve"> gerçek </w:t>
      </w:r>
      <w:r w:rsidR="00403065">
        <w:rPr>
          <w:rFonts w:ascii="Arial" w:hAnsi="Arial" w:cs="Arial"/>
          <w:sz w:val="20"/>
          <w:szCs w:val="20"/>
        </w:rPr>
        <w:t>kişi ticari işletme sayısında %7,</w:t>
      </w:r>
      <w:r w:rsidR="00534E6C">
        <w:rPr>
          <w:rFonts w:ascii="Arial" w:hAnsi="Arial" w:cs="Arial"/>
          <w:sz w:val="20"/>
          <w:szCs w:val="20"/>
        </w:rPr>
        <w:t>46 , kapanan</w:t>
      </w:r>
      <w:r w:rsidR="00403065">
        <w:rPr>
          <w:rFonts w:ascii="Arial" w:hAnsi="Arial" w:cs="Arial"/>
          <w:sz w:val="20"/>
          <w:szCs w:val="20"/>
        </w:rPr>
        <w:t xml:space="preserve"> kooperatif sayısında %15,09 oranında artış</w:t>
      </w:r>
      <w:r w:rsidRPr="004B27A7">
        <w:rPr>
          <w:rFonts w:ascii="Arial" w:hAnsi="Arial" w:cs="Arial"/>
          <w:sz w:val="20"/>
          <w:szCs w:val="20"/>
        </w:rPr>
        <w:t xml:space="preserve"> olmuştur.</w:t>
      </w:r>
    </w:p>
    <w:p w:rsidR="00AE2A49" w:rsidRPr="004B27A7" w:rsidRDefault="00AE2A49" w:rsidP="00AE2A49">
      <w:pPr>
        <w:jc w:val="both"/>
        <w:rPr>
          <w:rFonts w:ascii="Arial" w:hAnsi="Arial" w:cs="Arial"/>
          <w:b/>
        </w:rPr>
      </w:pPr>
      <w:r>
        <w:rPr>
          <w:rFonts w:ascii="Arial" w:hAnsi="Arial" w:cs="Arial"/>
          <w:b/>
        </w:rPr>
        <w:t>2018</w:t>
      </w:r>
      <w:r w:rsidRPr="004B27A7">
        <w:rPr>
          <w:rFonts w:ascii="Arial" w:hAnsi="Arial" w:cs="Arial"/>
          <w:b/>
        </w:rPr>
        <w:t xml:space="preserve"> yılı ilk iki ayında kurulan şirket sayısı, 201</w:t>
      </w:r>
      <w:r w:rsidR="00D700E1">
        <w:rPr>
          <w:rFonts w:ascii="Arial" w:hAnsi="Arial" w:cs="Arial"/>
          <w:b/>
        </w:rPr>
        <w:t>7</w:t>
      </w:r>
      <w:r w:rsidR="00534E6C">
        <w:rPr>
          <w:rFonts w:ascii="Arial" w:hAnsi="Arial" w:cs="Arial"/>
          <w:b/>
        </w:rPr>
        <w:t xml:space="preserve"> yılının aynı dönemine göre %41,39 oranında arttı</w:t>
      </w:r>
      <w:r w:rsidRPr="004B27A7">
        <w:rPr>
          <w:rFonts w:ascii="Arial" w:hAnsi="Arial" w:cs="Arial"/>
          <w:b/>
        </w:rPr>
        <w:t>.</w:t>
      </w:r>
    </w:p>
    <w:p w:rsidR="00AE2A49" w:rsidRPr="002308F5" w:rsidRDefault="00AE2A49" w:rsidP="00D00392">
      <w:pPr>
        <w:pStyle w:val="ListeParagraf"/>
        <w:numPr>
          <w:ilvl w:val="0"/>
          <w:numId w:val="2"/>
        </w:numPr>
        <w:jc w:val="both"/>
        <w:rPr>
          <w:rFonts w:ascii="Arial" w:hAnsi="Arial" w:cs="Arial"/>
          <w:sz w:val="20"/>
          <w:szCs w:val="20"/>
        </w:rPr>
      </w:pPr>
      <w:r w:rsidRPr="002308F5">
        <w:rPr>
          <w:rFonts w:ascii="Arial" w:hAnsi="Arial" w:cs="Arial"/>
          <w:sz w:val="20"/>
          <w:szCs w:val="20"/>
        </w:rPr>
        <w:t xml:space="preserve">2018 yılının </w:t>
      </w:r>
      <w:r w:rsidR="002308F5" w:rsidRPr="002308F5">
        <w:rPr>
          <w:rFonts w:ascii="Arial" w:hAnsi="Arial" w:cs="Arial"/>
          <w:sz w:val="20"/>
          <w:szCs w:val="20"/>
        </w:rPr>
        <w:t>ilk 2 aylık döneminde, 2017</w:t>
      </w:r>
      <w:r w:rsidRPr="002308F5">
        <w:rPr>
          <w:rFonts w:ascii="Arial" w:hAnsi="Arial" w:cs="Arial"/>
          <w:sz w:val="20"/>
          <w:szCs w:val="20"/>
        </w:rPr>
        <w:t xml:space="preserve"> yılının aynı dönemin</w:t>
      </w:r>
      <w:r w:rsidR="002308F5" w:rsidRPr="002308F5">
        <w:rPr>
          <w:rFonts w:ascii="Arial" w:hAnsi="Arial" w:cs="Arial"/>
          <w:sz w:val="20"/>
          <w:szCs w:val="20"/>
        </w:rPr>
        <w:t>e göre kurulan şirket sayısı %41,</w:t>
      </w:r>
      <w:r w:rsidR="008A6AD5" w:rsidRPr="002308F5">
        <w:rPr>
          <w:rFonts w:ascii="Arial" w:hAnsi="Arial" w:cs="Arial"/>
          <w:sz w:val="20"/>
          <w:szCs w:val="20"/>
        </w:rPr>
        <w:t>39</w:t>
      </w:r>
      <w:r w:rsidR="008A6AD5">
        <w:rPr>
          <w:rFonts w:ascii="Arial" w:hAnsi="Arial" w:cs="Arial"/>
          <w:sz w:val="20"/>
          <w:szCs w:val="20"/>
        </w:rPr>
        <w:t>, kurulan</w:t>
      </w:r>
      <w:r w:rsidR="002308F5" w:rsidRPr="002308F5">
        <w:rPr>
          <w:rFonts w:ascii="Arial" w:hAnsi="Arial" w:cs="Arial"/>
          <w:sz w:val="20"/>
          <w:szCs w:val="20"/>
        </w:rPr>
        <w:t xml:space="preserve"> kooperatif sayısında %29,01 oranında artış ol</w:t>
      </w:r>
      <w:r w:rsidR="002308F5">
        <w:rPr>
          <w:rFonts w:ascii="Arial" w:hAnsi="Arial" w:cs="Arial"/>
          <w:sz w:val="20"/>
          <w:szCs w:val="20"/>
        </w:rPr>
        <w:t xml:space="preserve">up, </w:t>
      </w:r>
      <w:r w:rsidRPr="002308F5">
        <w:rPr>
          <w:rFonts w:ascii="Arial" w:hAnsi="Arial" w:cs="Arial"/>
          <w:sz w:val="20"/>
          <w:szCs w:val="20"/>
        </w:rPr>
        <w:t>kurulan gerçek kişi ticari işletme sayısında %</w:t>
      </w:r>
      <w:r w:rsidR="002308F5">
        <w:rPr>
          <w:rFonts w:ascii="Arial" w:hAnsi="Arial" w:cs="Arial"/>
          <w:sz w:val="20"/>
          <w:szCs w:val="20"/>
        </w:rPr>
        <w:t>10</w:t>
      </w:r>
      <w:r w:rsidRPr="002308F5">
        <w:rPr>
          <w:rFonts w:ascii="Arial" w:hAnsi="Arial" w:cs="Arial"/>
          <w:sz w:val="20"/>
          <w:szCs w:val="20"/>
        </w:rPr>
        <w:t>,</w:t>
      </w:r>
      <w:r w:rsidR="002308F5">
        <w:rPr>
          <w:rFonts w:ascii="Arial" w:hAnsi="Arial" w:cs="Arial"/>
          <w:sz w:val="20"/>
          <w:szCs w:val="20"/>
        </w:rPr>
        <w:t xml:space="preserve">67 oranında azalış olmuştur. </w:t>
      </w:r>
      <w:r w:rsidR="0011409E">
        <w:rPr>
          <w:rFonts w:ascii="Arial" w:hAnsi="Arial" w:cs="Arial"/>
          <w:sz w:val="20"/>
          <w:szCs w:val="20"/>
        </w:rPr>
        <w:t>Aynı dönem</w:t>
      </w:r>
      <w:r w:rsidRPr="002308F5">
        <w:rPr>
          <w:rFonts w:ascii="Arial" w:hAnsi="Arial" w:cs="Arial"/>
          <w:sz w:val="20"/>
          <w:szCs w:val="20"/>
        </w:rPr>
        <w:t xml:space="preserve"> için</w:t>
      </w:r>
      <w:r w:rsidR="0011409E">
        <w:rPr>
          <w:rFonts w:ascii="Arial" w:hAnsi="Arial" w:cs="Arial"/>
          <w:sz w:val="20"/>
          <w:szCs w:val="20"/>
        </w:rPr>
        <w:t>de</w:t>
      </w:r>
      <w:r w:rsidRPr="002308F5">
        <w:rPr>
          <w:rFonts w:ascii="Arial" w:hAnsi="Arial" w:cs="Arial"/>
          <w:sz w:val="20"/>
          <w:szCs w:val="20"/>
        </w:rPr>
        <w:t xml:space="preserve"> kapanan şirket sayı</w:t>
      </w:r>
      <w:r w:rsidR="002308F5">
        <w:rPr>
          <w:rFonts w:ascii="Arial" w:hAnsi="Arial" w:cs="Arial"/>
          <w:sz w:val="20"/>
          <w:szCs w:val="20"/>
        </w:rPr>
        <w:t>sı %5,24</w:t>
      </w:r>
      <w:r w:rsidRPr="002308F5">
        <w:rPr>
          <w:rFonts w:ascii="Arial" w:hAnsi="Arial" w:cs="Arial"/>
          <w:sz w:val="20"/>
          <w:szCs w:val="20"/>
        </w:rPr>
        <w:t xml:space="preserve"> kapanan gerçek </w:t>
      </w:r>
      <w:r w:rsidR="002308F5">
        <w:rPr>
          <w:rFonts w:ascii="Arial" w:hAnsi="Arial" w:cs="Arial"/>
          <w:sz w:val="20"/>
          <w:szCs w:val="20"/>
        </w:rPr>
        <w:t>kişi ticari işletme sayısında %2,01</w:t>
      </w:r>
      <w:r w:rsidRPr="002308F5">
        <w:rPr>
          <w:rFonts w:ascii="Arial" w:hAnsi="Arial" w:cs="Arial"/>
          <w:sz w:val="20"/>
          <w:szCs w:val="20"/>
        </w:rPr>
        <w:t xml:space="preserve"> </w:t>
      </w:r>
      <w:r w:rsidR="002308F5">
        <w:rPr>
          <w:rFonts w:ascii="Arial" w:hAnsi="Arial" w:cs="Arial"/>
          <w:sz w:val="20"/>
          <w:szCs w:val="20"/>
        </w:rPr>
        <w:t>kapanan kooperatif sayısında %0,38</w:t>
      </w:r>
      <w:r w:rsidRPr="002308F5">
        <w:rPr>
          <w:rFonts w:ascii="Arial" w:hAnsi="Arial" w:cs="Arial"/>
          <w:sz w:val="20"/>
          <w:szCs w:val="20"/>
        </w:rPr>
        <w:t xml:space="preserve"> oranında </w:t>
      </w:r>
      <w:r w:rsidR="002308F5">
        <w:rPr>
          <w:rFonts w:ascii="Arial" w:hAnsi="Arial" w:cs="Arial"/>
          <w:sz w:val="20"/>
          <w:szCs w:val="20"/>
        </w:rPr>
        <w:t xml:space="preserve">oranında artış </w:t>
      </w:r>
      <w:r w:rsidRPr="002308F5">
        <w:rPr>
          <w:rFonts w:ascii="Arial" w:hAnsi="Arial" w:cs="Arial"/>
          <w:sz w:val="20"/>
          <w:szCs w:val="20"/>
        </w:rPr>
        <w:t xml:space="preserve">gözlenmiştir. </w:t>
      </w:r>
    </w:p>
    <w:p w:rsidR="0060267D" w:rsidRPr="004B27A7" w:rsidRDefault="005049B1" w:rsidP="0060267D">
      <w:pPr>
        <w:jc w:val="center"/>
        <w:rPr>
          <w:rFonts w:ascii="Arial" w:hAnsi="Arial" w:cs="Arial"/>
          <w:sz w:val="18"/>
          <w:szCs w:val="20"/>
        </w:rPr>
      </w:pPr>
      <w:r>
        <w:rPr>
          <w:rFonts w:ascii="Arial" w:hAnsi="Arial" w:cs="Arial"/>
          <w:b/>
          <w:sz w:val="18"/>
          <w:szCs w:val="20"/>
        </w:rPr>
        <w:t>2018</w:t>
      </w:r>
      <w:r w:rsidR="00CF71BC" w:rsidRPr="0010066A">
        <w:rPr>
          <w:rFonts w:ascii="Arial" w:hAnsi="Arial" w:cs="Arial"/>
          <w:b/>
          <w:sz w:val="18"/>
          <w:szCs w:val="20"/>
        </w:rPr>
        <w:t xml:space="preserve"> </w:t>
      </w:r>
      <w:r w:rsidR="0060267D">
        <w:rPr>
          <w:rFonts w:ascii="Arial" w:hAnsi="Arial" w:cs="Arial"/>
          <w:b/>
          <w:sz w:val="18"/>
          <w:szCs w:val="20"/>
        </w:rPr>
        <w:t>Şubat</w:t>
      </w:r>
      <w:r w:rsidR="00CF71BC" w:rsidRPr="005059FF">
        <w:rPr>
          <w:rFonts w:ascii="Arial" w:hAnsi="Arial" w:cs="Arial"/>
          <w:b/>
          <w:sz w:val="18"/>
          <w:szCs w:val="20"/>
        </w:rPr>
        <w:t xml:space="preserve"> Ayı Genel Görünümü</w:t>
      </w:r>
    </w:p>
    <w:tbl>
      <w:tblPr>
        <w:tblW w:w="5714" w:type="pct"/>
        <w:tblInd w:w="-815" w:type="dxa"/>
        <w:tblLayout w:type="fixed"/>
        <w:tblLook w:val="04A0"/>
      </w:tblPr>
      <w:tblGrid>
        <w:gridCol w:w="1127"/>
        <w:gridCol w:w="1552"/>
        <w:gridCol w:w="985"/>
        <w:gridCol w:w="1267"/>
        <w:gridCol w:w="1127"/>
        <w:gridCol w:w="987"/>
        <w:gridCol w:w="1269"/>
        <w:gridCol w:w="845"/>
        <w:gridCol w:w="845"/>
        <w:gridCol w:w="939"/>
      </w:tblGrid>
      <w:tr w:rsidR="0060267D" w:rsidRPr="004B27A7" w:rsidTr="00F71AE8">
        <w:trPr>
          <w:trHeight w:val="701"/>
        </w:trPr>
        <w:tc>
          <w:tcPr>
            <w:tcW w:w="515" w:type="pct"/>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60267D" w:rsidRPr="004B27A7" w:rsidRDefault="0060267D" w:rsidP="00F71AE8">
            <w:pPr>
              <w:spacing w:after="0" w:line="240" w:lineRule="auto"/>
              <w:jc w:val="center"/>
              <w:rPr>
                <w:rFonts w:ascii="Arial TUR" w:eastAsia="Times New Roman" w:hAnsi="Arial TUR"/>
                <w:b/>
                <w:bCs/>
                <w:sz w:val="18"/>
                <w:szCs w:val="18"/>
              </w:rPr>
            </w:pPr>
            <w:r w:rsidRPr="004B27A7">
              <w:rPr>
                <w:rFonts w:ascii="Arial TUR" w:eastAsia="Times New Roman" w:hAnsi="Arial TUR"/>
                <w:b/>
                <w:bCs/>
                <w:sz w:val="18"/>
                <w:szCs w:val="18"/>
              </w:rPr>
              <w:t>İLAN</w:t>
            </w:r>
            <w:r w:rsidRPr="004B27A7">
              <w:rPr>
                <w:rFonts w:ascii="Arial TUR" w:eastAsia="Times New Roman" w:hAnsi="Arial TUR"/>
                <w:b/>
                <w:bCs/>
                <w:sz w:val="18"/>
                <w:szCs w:val="18"/>
              </w:rPr>
              <w:br/>
              <w:t>TÜRÜ</w:t>
            </w:r>
          </w:p>
        </w:tc>
        <w:tc>
          <w:tcPr>
            <w:tcW w:w="709" w:type="pct"/>
            <w:vMerge w:val="restart"/>
            <w:tcBorders>
              <w:top w:val="single" w:sz="8" w:space="0" w:color="auto"/>
              <w:left w:val="nil"/>
              <w:bottom w:val="single" w:sz="8" w:space="0" w:color="000000"/>
              <w:right w:val="nil"/>
            </w:tcBorders>
            <w:shd w:val="clear" w:color="auto" w:fill="D9D9D9"/>
            <w:vAlign w:val="center"/>
            <w:hideMark/>
          </w:tcPr>
          <w:p w:rsidR="0060267D" w:rsidRPr="004B27A7" w:rsidRDefault="0060267D" w:rsidP="00F71AE8">
            <w:pPr>
              <w:spacing w:after="0" w:line="240" w:lineRule="auto"/>
              <w:jc w:val="center"/>
              <w:rPr>
                <w:rFonts w:ascii="Arial TUR" w:eastAsia="Times New Roman" w:hAnsi="Arial TUR"/>
                <w:b/>
                <w:bCs/>
                <w:sz w:val="18"/>
                <w:szCs w:val="18"/>
              </w:rPr>
            </w:pPr>
            <w:r w:rsidRPr="004B27A7">
              <w:rPr>
                <w:rFonts w:ascii="Arial TUR" w:eastAsia="Times New Roman" w:hAnsi="Arial TUR"/>
                <w:b/>
                <w:bCs/>
                <w:sz w:val="18"/>
                <w:szCs w:val="18"/>
              </w:rPr>
              <w:t>ŞİRKET</w:t>
            </w:r>
            <w:r w:rsidRPr="004B27A7">
              <w:rPr>
                <w:rFonts w:ascii="Arial TUR" w:eastAsia="Times New Roman" w:hAnsi="Arial TUR"/>
                <w:b/>
                <w:bCs/>
                <w:sz w:val="18"/>
                <w:szCs w:val="18"/>
              </w:rPr>
              <w:br/>
              <w:t>TÜRÜ</w:t>
            </w:r>
          </w:p>
        </w:tc>
        <w:tc>
          <w:tcPr>
            <w:tcW w:w="450" w:type="pct"/>
            <w:vMerge w:val="restart"/>
            <w:tcBorders>
              <w:top w:val="single" w:sz="8" w:space="0" w:color="auto"/>
              <w:left w:val="single" w:sz="8" w:space="0" w:color="auto"/>
              <w:bottom w:val="nil"/>
              <w:right w:val="single" w:sz="8" w:space="0" w:color="000000"/>
            </w:tcBorders>
            <w:shd w:val="clear" w:color="auto" w:fill="D9D9D9"/>
            <w:vAlign w:val="center"/>
            <w:hideMark/>
          </w:tcPr>
          <w:p w:rsidR="0060267D" w:rsidRPr="004B27A7" w:rsidRDefault="0060267D" w:rsidP="00F71AE8">
            <w:pPr>
              <w:spacing w:after="0" w:line="240" w:lineRule="auto"/>
              <w:jc w:val="center"/>
              <w:rPr>
                <w:rFonts w:ascii="Arial TUR" w:eastAsia="Times New Roman" w:hAnsi="Arial TUR"/>
                <w:b/>
                <w:bCs/>
                <w:sz w:val="18"/>
                <w:szCs w:val="18"/>
              </w:rPr>
            </w:pPr>
            <w:r w:rsidRPr="004B27A7">
              <w:rPr>
                <w:rFonts w:ascii="Arial TUR" w:eastAsia="Times New Roman" w:hAnsi="Arial TUR"/>
                <w:b/>
                <w:bCs/>
                <w:sz w:val="18"/>
                <w:szCs w:val="18"/>
              </w:rPr>
              <w:t xml:space="preserve">ŞUBAT        </w:t>
            </w:r>
            <w:r>
              <w:rPr>
                <w:rFonts w:ascii="Arial TUR" w:eastAsia="Times New Roman" w:hAnsi="Arial TUR"/>
                <w:b/>
                <w:bCs/>
                <w:sz w:val="18"/>
                <w:szCs w:val="18"/>
              </w:rPr>
              <w:t>2018</w:t>
            </w:r>
          </w:p>
        </w:tc>
        <w:tc>
          <w:tcPr>
            <w:tcW w:w="579" w:type="pct"/>
            <w:vMerge w:val="restart"/>
            <w:tcBorders>
              <w:top w:val="single" w:sz="8" w:space="0" w:color="auto"/>
              <w:left w:val="single" w:sz="8" w:space="0" w:color="auto"/>
              <w:right w:val="single" w:sz="8" w:space="0" w:color="000000"/>
            </w:tcBorders>
            <w:shd w:val="clear" w:color="auto" w:fill="D9D9D9"/>
            <w:vAlign w:val="center"/>
          </w:tcPr>
          <w:p w:rsidR="0060267D" w:rsidRPr="004B27A7" w:rsidRDefault="0060267D" w:rsidP="00F71AE8">
            <w:pPr>
              <w:spacing w:after="0" w:line="240" w:lineRule="auto"/>
              <w:jc w:val="center"/>
              <w:rPr>
                <w:rFonts w:ascii="Arial TUR" w:eastAsia="Times New Roman" w:hAnsi="Arial TUR"/>
                <w:b/>
                <w:bCs/>
                <w:sz w:val="18"/>
                <w:szCs w:val="18"/>
              </w:rPr>
            </w:pPr>
            <w:r w:rsidRPr="004B27A7">
              <w:rPr>
                <w:rFonts w:ascii="Arial TUR" w:eastAsia="Times New Roman" w:hAnsi="Arial TUR"/>
                <w:b/>
                <w:bCs/>
                <w:sz w:val="18"/>
                <w:szCs w:val="18"/>
              </w:rPr>
              <w:t xml:space="preserve">OCAK          </w:t>
            </w:r>
            <w:r>
              <w:rPr>
                <w:rFonts w:ascii="Arial TUR" w:eastAsia="Times New Roman" w:hAnsi="Arial TUR"/>
                <w:b/>
                <w:bCs/>
                <w:sz w:val="18"/>
                <w:szCs w:val="18"/>
              </w:rPr>
              <w:t>2018</w:t>
            </w:r>
          </w:p>
        </w:tc>
        <w:tc>
          <w:tcPr>
            <w:tcW w:w="515" w:type="pct"/>
            <w:vMerge w:val="restart"/>
            <w:tcBorders>
              <w:top w:val="single" w:sz="8" w:space="0" w:color="auto"/>
              <w:left w:val="single" w:sz="8" w:space="0" w:color="auto"/>
              <w:right w:val="single" w:sz="8" w:space="0" w:color="000000"/>
            </w:tcBorders>
            <w:shd w:val="clear" w:color="auto" w:fill="D9D9D9"/>
            <w:vAlign w:val="center"/>
          </w:tcPr>
          <w:p w:rsidR="0060267D" w:rsidRPr="004B27A7" w:rsidRDefault="0060267D" w:rsidP="00F71AE8">
            <w:pPr>
              <w:spacing w:after="0" w:line="240" w:lineRule="auto"/>
              <w:jc w:val="center"/>
              <w:rPr>
                <w:rFonts w:ascii="Arial TUR" w:eastAsia="Times New Roman" w:hAnsi="Arial TUR"/>
                <w:b/>
                <w:bCs/>
                <w:sz w:val="18"/>
                <w:szCs w:val="18"/>
              </w:rPr>
            </w:pPr>
            <w:r w:rsidRPr="004B27A7">
              <w:rPr>
                <w:rFonts w:ascii="Arial TUR" w:eastAsia="Times New Roman" w:hAnsi="Arial TUR"/>
                <w:b/>
                <w:bCs/>
                <w:sz w:val="18"/>
                <w:szCs w:val="18"/>
              </w:rPr>
              <w:t>Bir Önceki Aya Göre Değişim     (%)</w:t>
            </w:r>
          </w:p>
        </w:tc>
        <w:tc>
          <w:tcPr>
            <w:tcW w:w="451" w:type="pct"/>
            <w:vMerge w:val="restart"/>
            <w:tcBorders>
              <w:top w:val="single" w:sz="8" w:space="0" w:color="auto"/>
              <w:left w:val="single" w:sz="8" w:space="0" w:color="auto"/>
              <w:right w:val="single" w:sz="8" w:space="0" w:color="000000"/>
            </w:tcBorders>
            <w:shd w:val="clear" w:color="auto" w:fill="D9D9D9"/>
            <w:vAlign w:val="center"/>
          </w:tcPr>
          <w:p w:rsidR="0060267D" w:rsidRPr="004B27A7" w:rsidRDefault="0060267D" w:rsidP="00F71AE8">
            <w:pPr>
              <w:spacing w:after="0" w:line="240" w:lineRule="auto"/>
              <w:jc w:val="center"/>
              <w:rPr>
                <w:rFonts w:ascii="Arial TUR" w:eastAsia="Times New Roman" w:hAnsi="Arial TUR"/>
                <w:b/>
                <w:bCs/>
                <w:sz w:val="18"/>
                <w:szCs w:val="18"/>
              </w:rPr>
            </w:pPr>
            <w:r w:rsidRPr="004B27A7">
              <w:rPr>
                <w:rFonts w:ascii="Arial TUR" w:eastAsia="Times New Roman" w:hAnsi="Arial TUR"/>
                <w:b/>
                <w:bCs/>
                <w:sz w:val="18"/>
                <w:szCs w:val="18"/>
              </w:rPr>
              <w:t xml:space="preserve">ŞUBAT         </w:t>
            </w:r>
            <w:r>
              <w:rPr>
                <w:rFonts w:ascii="Arial TUR" w:eastAsia="Times New Roman" w:hAnsi="Arial TUR"/>
                <w:b/>
                <w:bCs/>
                <w:sz w:val="18"/>
                <w:szCs w:val="18"/>
              </w:rPr>
              <w:t>2017</w:t>
            </w:r>
          </w:p>
        </w:tc>
        <w:tc>
          <w:tcPr>
            <w:tcW w:w="580" w:type="pct"/>
            <w:vMerge w:val="restart"/>
            <w:tcBorders>
              <w:top w:val="single" w:sz="8" w:space="0" w:color="auto"/>
              <w:left w:val="single" w:sz="8" w:space="0" w:color="auto"/>
              <w:right w:val="single" w:sz="8" w:space="0" w:color="000000"/>
            </w:tcBorders>
            <w:shd w:val="clear" w:color="auto" w:fill="D9D9D9"/>
            <w:vAlign w:val="center"/>
          </w:tcPr>
          <w:p w:rsidR="0060267D" w:rsidRPr="004B27A7" w:rsidRDefault="0060267D" w:rsidP="00F71AE8">
            <w:pPr>
              <w:spacing w:after="0" w:line="240" w:lineRule="auto"/>
              <w:jc w:val="center"/>
              <w:rPr>
                <w:rFonts w:ascii="Arial TUR" w:eastAsia="Times New Roman" w:hAnsi="Arial TUR"/>
                <w:b/>
                <w:bCs/>
                <w:sz w:val="18"/>
                <w:szCs w:val="18"/>
              </w:rPr>
            </w:pPr>
            <w:r w:rsidRPr="004B27A7">
              <w:rPr>
                <w:rFonts w:ascii="Arial TUR" w:eastAsia="Times New Roman" w:hAnsi="Arial TUR"/>
                <w:b/>
                <w:bCs/>
                <w:sz w:val="18"/>
                <w:szCs w:val="18"/>
              </w:rPr>
              <w:t>Bir Önceki Yılın Aynı Ayına Göre Değişim (%)</w:t>
            </w:r>
          </w:p>
        </w:tc>
        <w:tc>
          <w:tcPr>
            <w:tcW w:w="1201" w:type="pct"/>
            <w:gridSpan w:val="3"/>
            <w:tcBorders>
              <w:top w:val="single" w:sz="8" w:space="0" w:color="auto"/>
              <w:left w:val="nil"/>
              <w:bottom w:val="single" w:sz="8" w:space="0" w:color="000000"/>
              <w:right w:val="single" w:sz="8" w:space="0" w:color="000000"/>
            </w:tcBorders>
            <w:shd w:val="clear" w:color="auto" w:fill="D9D9D9"/>
            <w:vAlign w:val="center"/>
            <w:hideMark/>
          </w:tcPr>
          <w:p w:rsidR="0060267D" w:rsidRPr="004B27A7" w:rsidRDefault="0060267D" w:rsidP="00F71AE8">
            <w:pPr>
              <w:spacing w:after="0" w:line="240" w:lineRule="auto"/>
              <w:jc w:val="center"/>
              <w:rPr>
                <w:rFonts w:ascii="Arial TUR" w:eastAsia="Times New Roman" w:hAnsi="Arial TUR"/>
                <w:b/>
                <w:bCs/>
                <w:sz w:val="18"/>
                <w:szCs w:val="18"/>
              </w:rPr>
            </w:pPr>
            <w:r w:rsidRPr="004B27A7">
              <w:rPr>
                <w:rFonts w:ascii="Arial TUR" w:eastAsia="Times New Roman" w:hAnsi="Arial TUR"/>
                <w:b/>
                <w:bCs/>
                <w:sz w:val="18"/>
                <w:szCs w:val="18"/>
              </w:rPr>
              <w:t>OCAK- ŞUBAT</w:t>
            </w:r>
          </w:p>
          <w:p w:rsidR="0060267D" w:rsidRPr="004B27A7" w:rsidRDefault="0060267D" w:rsidP="00F71AE8">
            <w:pPr>
              <w:spacing w:after="0" w:line="240" w:lineRule="auto"/>
              <w:jc w:val="center"/>
              <w:rPr>
                <w:rFonts w:ascii="Arial TUR" w:eastAsia="Times New Roman" w:hAnsi="Arial TUR"/>
                <w:b/>
                <w:bCs/>
                <w:sz w:val="18"/>
                <w:szCs w:val="18"/>
              </w:rPr>
            </w:pPr>
            <w:r w:rsidRPr="004B27A7">
              <w:rPr>
                <w:rFonts w:ascii="Arial TUR" w:eastAsia="Times New Roman" w:hAnsi="Arial TUR"/>
                <w:b/>
                <w:bCs/>
                <w:sz w:val="18"/>
                <w:szCs w:val="18"/>
              </w:rPr>
              <w:t xml:space="preserve">  (2 Aylık)</w:t>
            </w:r>
          </w:p>
        </w:tc>
      </w:tr>
      <w:tr w:rsidR="0060267D" w:rsidRPr="004B27A7" w:rsidTr="00F71AE8">
        <w:trPr>
          <w:trHeight w:val="358"/>
        </w:trPr>
        <w:tc>
          <w:tcPr>
            <w:tcW w:w="515" w:type="pct"/>
            <w:vMerge/>
            <w:tcBorders>
              <w:top w:val="single" w:sz="8" w:space="0" w:color="auto"/>
              <w:left w:val="single" w:sz="8" w:space="0" w:color="auto"/>
              <w:bottom w:val="single" w:sz="8" w:space="0" w:color="000000"/>
              <w:right w:val="single" w:sz="8" w:space="0" w:color="auto"/>
            </w:tcBorders>
            <w:shd w:val="clear" w:color="auto" w:fill="D9D9D9"/>
            <w:vAlign w:val="center"/>
            <w:hideMark/>
          </w:tcPr>
          <w:p w:rsidR="0060267D" w:rsidRPr="004B27A7" w:rsidRDefault="0060267D" w:rsidP="00F71AE8">
            <w:pPr>
              <w:spacing w:after="0" w:line="240" w:lineRule="auto"/>
              <w:rPr>
                <w:rFonts w:ascii="Arial TUR" w:eastAsia="Times New Roman" w:hAnsi="Arial TUR"/>
                <w:b/>
                <w:bCs/>
                <w:sz w:val="18"/>
                <w:szCs w:val="18"/>
              </w:rPr>
            </w:pPr>
          </w:p>
        </w:tc>
        <w:tc>
          <w:tcPr>
            <w:tcW w:w="709" w:type="pct"/>
            <w:vMerge/>
            <w:tcBorders>
              <w:top w:val="single" w:sz="8" w:space="0" w:color="auto"/>
              <w:left w:val="nil"/>
              <w:bottom w:val="single" w:sz="8" w:space="0" w:color="000000"/>
              <w:right w:val="nil"/>
            </w:tcBorders>
            <w:shd w:val="clear" w:color="auto" w:fill="D9D9D9"/>
            <w:vAlign w:val="center"/>
            <w:hideMark/>
          </w:tcPr>
          <w:p w:rsidR="0060267D" w:rsidRPr="004B27A7" w:rsidRDefault="0060267D" w:rsidP="00F71AE8">
            <w:pPr>
              <w:spacing w:after="0" w:line="240" w:lineRule="auto"/>
              <w:rPr>
                <w:rFonts w:ascii="Arial TUR" w:eastAsia="Times New Roman" w:hAnsi="Arial TUR"/>
                <w:b/>
                <w:bCs/>
                <w:sz w:val="18"/>
                <w:szCs w:val="18"/>
              </w:rPr>
            </w:pPr>
          </w:p>
        </w:tc>
        <w:tc>
          <w:tcPr>
            <w:tcW w:w="450" w:type="pct"/>
            <w:vMerge/>
            <w:tcBorders>
              <w:left w:val="single" w:sz="8" w:space="0" w:color="auto"/>
              <w:bottom w:val="nil"/>
              <w:right w:val="single" w:sz="8" w:space="0" w:color="auto"/>
            </w:tcBorders>
            <w:shd w:val="clear" w:color="auto" w:fill="D9D9D9"/>
            <w:vAlign w:val="center"/>
            <w:hideMark/>
          </w:tcPr>
          <w:p w:rsidR="0060267D" w:rsidRPr="004B27A7" w:rsidRDefault="0060267D" w:rsidP="00F71AE8">
            <w:pPr>
              <w:spacing w:after="0" w:line="240" w:lineRule="auto"/>
              <w:jc w:val="center"/>
              <w:rPr>
                <w:rFonts w:ascii="Arial TUR" w:eastAsia="Times New Roman" w:hAnsi="Arial TUR"/>
                <w:b/>
                <w:bCs/>
                <w:sz w:val="18"/>
                <w:szCs w:val="18"/>
              </w:rPr>
            </w:pPr>
          </w:p>
        </w:tc>
        <w:tc>
          <w:tcPr>
            <w:tcW w:w="579" w:type="pct"/>
            <w:vMerge/>
            <w:tcBorders>
              <w:left w:val="single" w:sz="8" w:space="0" w:color="auto"/>
              <w:bottom w:val="nil"/>
              <w:right w:val="single" w:sz="8" w:space="0" w:color="auto"/>
            </w:tcBorders>
            <w:shd w:val="clear" w:color="auto" w:fill="D9D9D9"/>
            <w:vAlign w:val="center"/>
            <w:hideMark/>
          </w:tcPr>
          <w:p w:rsidR="0060267D" w:rsidRPr="004B27A7" w:rsidRDefault="0060267D" w:rsidP="00F71AE8">
            <w:pPr>
              <w:spacing w:after="0" w:line="240" w:lineRule="auto"/>
              <w:jc w:val="center"/>
              <w:rPr>
                <w:rFonts w:ascii="Arial TUR" w:eastAsia="Times New Roman" w:hAnsi="Arial TUR"/>
                <w:b/>
                <w:bCs/>
                <w:sz w:val="18"/>
                <w:szCs w:val="18"/>
              </w:rPr>
            </w:pPr>
          </w:p>
        </w:tc>
        <w:tc>
          <w:tcPr>
            <w:tcW w:w="515" w:type="pct"/>
            <w:vMerge/>
            <w:tcBorders>
              <w:left w:val="single" w:sz="8" w:space="0" w:color="auto"/>
              <w:bottom w:val="nil"/>
              <w:right w:val="single" w:sz="8" w:space="0" w:color="auto"/>
            </w:tcBorders>
            <w:shd w:val="clear" w:color="auto" w:fill="D9D9D9"/>
            <w:vAlign w:val="center"/>
            <w:hideMark/>
          </w:tcPr>
          <w:p w:rsidR="0060267D" w:rsidRPr="004B27A7" w:rsidRDefault="0060267D" w:rsidP="00F71AE8">
            <w:pPr>
              <w:spacing w:after="0" w:line="240" w:lineRule="auto"/>
              <w:jc w:val="center"/>
              <w:rPr>
                <w:rFonts w:ascii="Arial TUR" w:eastAsia="Times New Roman" w:hAnsi="Arial TUR"/>
                <w:b/>
                <w:bCs/>
                <w:sz w:val="18"/>
                <w:szCs w:val="18"/>
              </w:rPr>
            </w:pPr>
          </w:p>
        </w:tc>
        <w:tc>
          <w:tcPr>
            <w:tcW w:w="451" w:type="pct"/>
            <w:vMerge/>
            <w:tcBorders>
              <w:left w:val="single" w:sz="8" w:space="0" w:color="auto"/>
              <w:bottom w:val="single" w:sz="8" w:space="0" w:color="auto"/>
              <w:right w:val="single" w:sz="8" w:space="0" w:color="auto"/>
            </w:tcBorders>
            <w:shd w:val="clear" w:color="auto" w:fill="D9D9D9"/>
            <w:vAlign w:val="center"/>
            <w:hideMark/>
          </w:tcPr>
          <w:p w:rsidR="0060267D" w:rsidRPr="004B27A7" w:rsidRDefault="0060267D" w:rsidP="00F71AE8">
            <w:pPr>
              <w:spacing w:after="0" w:line="240" w:lineRule="auto"/>
              <w:jc w:val="center"/>
              <w:rPr>
                <w:rFonts w:ascii="Arial TUR" w:eastAsia="Times New Roman" w:hAnsi="Arial TUR"/>
                <w:b/>
                <w:bCs/>
                <w:sz w:val="18"/>
                <w:szCs w:val="18"/>
              </w:rPr>
            </w:pPr>
          </w:p>
        </w:tc>
        <w:tc>
          <w:tcPr>
            <w:tcW w:w="580" w:type="pct"/>
            <w:vMerge/>
            <w:tcBorders>
              <w:left w:val="single" w:sz="8" w:space="0" w:color="auto"/>
              <w:bottom w:val="single" w:sz="8" w:space="0" w:color="auto"/>
              <w:right w:val="single" w:sz="8" w:space="0" w:color="000000"/>
            </w:tcBorders>
            <w:shd w:val="clear" w:color="auto" w:fill="D9D9D9"/>
            <w:vAlign w:val="center"/>
            <w:hideMark/>
          </w:tcPr>
          <w:p w:rsidR="0060267D" w:rsidRPr="004B27A7" w:rsidRDefault="0060267D" w:rsidP="00F71AE8">
            <w:pPr>
              <w:spacing w:after="0" w:line="240" w:lineRule="auto"/>
              <w:jc w:val="center"/>
              <w:rPr>
                <w:rFonts w:ascii="Arial TUR" w:eastAsia="Times New Roman" w:hAnsi="Arial TUR"/>
                <w:b/>
                <w:bCs/>
                <w:sz w:val="18"/>
                <w:szCs w:val="18"/>
              </w:rPr>
            </w:pPr>
          </w:p>
        </w:tc>
        <w:tc>
          <w:tcPr>
            <w:tcW w:w="386" w:type="pct"/>
            <w:tcBorders>
              <w:top w:val="nil"/>
              <w:left w:val="single" w:sz="8" w:space="0" w:color="000000"/>
              <w:bottom w:val="single" w:sz="8" w:space="0" w:color="auto"/>
              <w:right w:val="single" w:sz="8" w:space="0" w:color="auto"/>
            </w:tcBorders>
            <w:shd w:val="clear" w:color="auto" w:fill="D9D9D9"/>
            <w:noWrap/>
            <w:vAlign w:val="center"/>
            <w:hideMark/>
          </w:tcPr>
          <w:p w:rsidR="0060267D" w:rsidRPr="004B27A7" w:rsidRDefault="0060267D" w:rsidP="00F71AE8">
            <w:pPr>
              <w:spacing w:after="0" w:line="240" w:lineRule="auto"/>
              <w:jc w:val="center"/>
              <w:rPr>
                <w:rFonts w:ascii="Arial TUR" w:eastAsia="Times New Roman" w:hAnsi="Arial TUR"/>
                <w:b/>
                <w:bCs/>
                <w:sz w:val="18"/>
                <w:szCs w:val="18"/>
              </w:rPr>
            </w:pPr>
            <w:r>
              <w:rPr>
                <w:rFonts w:ascii="Arial TUR" w:eastAsia="Times New Roman" w:hAnsi="Arial TUR"/>
                <w:b/>
                <w:bCs/>
                <w:sz w:val="18"/>
                <w:szCs w:val="18"/>
              </w:rPr>
              <w:t>2017</w:t>
            </w:r>
          </w:p>
        </w:tc>
        <w:tc>
          <w:tcPr>
            <w:tcW w:w="386" w:type="pct"/>
            <w:tcBorders>
              <w:top w:val="nil"/>
              <w:left w:val="nil"/>
              <w:bottom w:val="single" w:sz="8" w:space="0" w:color="auto"/>
              <w:right w:val="single" w:sz="8" w:space="0" w:color="auto"/>
            </w:tcBorders>
            <w:shd w:val="clear" w:color="auto" w:fill="D9D9D9"/>
            <w:noWrap/>
            <w:vAlign w:val="center"/>
            <w:hideMark/>
          </w:tcPr>
          <w:p w:rsidR="0060267D" w:rsidRPr="004B27A7" w:rsidRDefault="0060267D" w:rsidP="00F71AE8">
            <w:pPr>
              <w:spacing w:after="0" w:line="240" w:lineRule="auto"/>
              <w:jc w:val="center"/>
              <w:rPr>
                <w:rFonts w:ascii="Arial TUR" w:eastAsia="Times New Roman" w:hAnsi="Arial TUR"/>
                <w:b/>
                <w:bCs/>
                <w:sz w:val="18"/>
                <w:szCs w:val="18"/>
              </w:rPr>
            </w:pPr>
            <w:r>
              <w:rPr>
                <w:rFonts w:ascii="Arial TUR" w:eastAsia="Times New Roman" w:hAnsi="Arial TUR"/>
                <w:b/>
                <w:bCs/>
                <w:sz w:val="18"/>
                <w:szCs w:val="18"/>
              </w:rPr>
              <w:t>2018</w:t>
            </w:r>
          </w:p>
        </w:tc>
        <w:tc>
          <w:tcPr>
            <w:tcW w:w="429" w:type="pct"/>
            <w:tcBorders>
              <w:top w:val="nil"/>
              <w:left w:val="single" w:sz="4" w:space="0" w:color="auto"/>
              <w:bottom w:val="single" w:sz="8" w:space="0" w:color="auto"/>
              <w:right w:val="single" w:sz="8" w:space="0" w:color="auto"/>
            </w:tcBorders>
            <w:shd w:val="clear" w:color="auto" w:fill="D9D9D9"/>
            <w:vAlign w:val="center"/>
            <w:hideMark/>
          </w:tcPr>
          <w:p w:rsidR="0060267D" w:rsidRPr="004B27A7" w:rsidRDefault="0060267D" w:rsidP="00F71AE8">
            <w:pPr>
              <w:spacing w:after="0" w:line="240" w:lineRule="auto"/>
              <w:jc w:val="center"/>
              <w:rPr>
                <w:rFonts w:ascii="Arial TUR" w:eastAsia="Times New Roman" w:hAnsi="Arial TUR"/>
                <w:b/>
                <w:bCs/>
                <w:sz w:val="18"/>
                <w:szCs w:val="18"/>
              </w:rPr>
            </w:pPr>
            <w:r w:rsidRPr="004B27A7">
              <w:rPr>
                <w:rFonts w:ascii="Arial TUR" w:eastAsia="Times New Roman" w:hAnsi="Arial TUR"/>
                <w:b/>
                <w:bCs/>
                <w:sz w:val="18"/>
                <w:szCs w:val="18"/>
              </w:rPr>
              <w:t>Değişim       (%)</w:t>
            </w:r>
          </w:p>
        </w:tc>
      </w:tr>
      <w:tr w:rsidR="00034596" w:rsidRPr="004B27A7" w:rsidTr="00F71AE8">
        <w:trPr>
          <w:trHeight w:val="256"/>
        </w:trPr>
        <w:tc>
          <w:tcPr>
            <w:tcW w:w="51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034596" w:rsidRPr="004B27A7" w:rsidRDefault="00034596" w:rsidP="00034596">
            <w:pPr>
              <w:spacing w:after="0" w:line="240" w:lineRule="auto"/>
              <w:rPr>
                <w:rFonts w:ascii="Arial TUR" w:eastAsia="Times New Roman" w:hAnsi="Arial TUR"/>
                <w:b/>
                <w:bCs/>
                <w:sz w:val="18"/>
                <w:szCs w:val="18"/>
              </w:rPr>
            </w:pPr>
            <w:r w:rsidRPr="004B27A7">
              <w:rPr>
                <w:rFonts w:ascii="Arial TUR" w:eastAsia="Times New Roman" w:hAnsi="Arial TUR"/>
                <w:b/>
                <w:bCs/>
                <w:sz w:val="18"/>
                <w:szCs w:val="18"/>
              </w:rPr>
              <w:t>Kurulan*</w:t>
            </w:r>
          </w:p>
        </w:tc>
        <w:tc>
          <w:tcPr>
            <w:tcW w:w="709" w:type="pct"/>
            <w:tcBorders>
              <w:top w:val="nil"/>
              <w:left w:val="nil"/>
              <w:bottom w:val="single" w:sz="4" w:space="0" w:color="auto"/>
              <w:right w:val="single" w:sz="8" w:space="0" w:color="auto"/>
            </w:tcBorders>
            <w:shd w:val="clear" w:color="auto" w:fill="auto"/>
            <w:noWrap/>
            <w:vAlign w:val="center"/>
            <w:hideMark/>
          </w:tcPr>
          <w:p w:rsidR="00034596" w:rsidRPr="004B27A7" w:rsidRDefault="00034596" w:rsidP="00034596">
            <w:pPr>
              <w:spacing w:after="0" w:line="240" w:lineRule="auto"/>
              <w:rPr>
                <w:rFonts w:ascii="Arial TUR" w:eastAsia="Times New Roman" w:hAnsi="Arial TUR"/>
                <w:b/>
                <w:bCs/>
                <w:sz w:val="18"/>
                <w:szCs w:val="18"/>
              </w:rPr>
            </w:pPr>
            <w:r w:rsidRPr="004B27A7">
              <w:rPr>
                <w:rFonts w:ascii="Arial TUR" w:eastAsia="Times New Roman" w:hAnsi="Arial TUR"/>
                <w:b/>
                <w:bCs/>
                <w:sz w:val="18"/>
                <w:szCs w:val="18"/>
              </w:rPr>
              <w:t>Şirket</w:t>
            </w:r>
          </w:p>
        </w:tc>
        <w:tc>
          <w:tcPr>
            <w:tcW w:w="450" w:type="pct"/>
            <w:tcBorders>
              <w:top w:val="single" w:sz="8" w:space="0" w:color="auto"/>
              <w:left w:val="nil"/>
              <w:bottom w:val="single" w:sz="4" w:space="0" w:color="auto"/>
              <w:right w:val="single" w:sz="8" w:space="0" w:color="auto"/>
            </w:tcBorders>
            <w:shd w:val="clear" w:color="auto" w:fill="auto"/>
            <w:noWrap/>
            <w:vAlign w:val="center"/>
          </w:tcPr>
          <w:p w:rsidR="00034596" w:rsidRPr="00D00392" w:rsidRDefault="00034596" w:rsidP="00034596">
            <w:pPr>
              <w:spacing w:after="0" w:line="240" w:lineRule="auto"/>
              <w:jc w:val="right"/>
              <w:rPr>
                <w:color w:val="000000"/>
                <w:sz w:val="20"/>
                <w:szCs w:val="18"/>
                <w:lang w:eastAsia="tr-TR"/>
              </w:rPr>
            </w:pPr>
            <w:r w:rsidRPr="00D00392">
              <w:rPr>
                <w:color w:val="000000"/>
                <w:sz w:val="20"/>
                <w:szCs w:val="18"/>
              </w:rPr>
              <w:t>7.094</w:t>
            </w:r>
          </w:p>
        </w:tc>
        <w:tc>
          <w:tcPr>
            <w:tcW w:w="579" w:type="pct"/>
            <w:tcBorders>
              <w:top w:val="single" w:sz="8" w:space="0" w:color="auto"/>
              <w:left w:val="nil"/>
              <w:bottom w:val="single" w:sz="4" w:space="0" w:color="auto"/>
              <w:right w:val="single" w:sz="8" w:space="0" w:color="auto"/>
            </w:tcBorders>
            <w:shd w:val="clear" w:color="auto" w:fill="auto"/>
            <w:noWrap/>
            <w:vAlign w:val="center"/>
          </w:tcPr>
          <w:p w:rsidR="00034596" w:rsidRPr="00D00392" w:rsidRDefault="00034596" w:rsidP="00034596">
            <w:pPr>
              <w:spacing w:after="0" w:line="240" w:lineRule="auto"/>
              <w:jc w:val="right"/>
              <w:rPr>
                <w:color w:val="000000"/>
                <w:sz w:val="20"/>
                <w:szCs w:val="18"/>
              </w:rPr>
            </w:pPr>
            <w:r w:rsidRPr="00D00392">
              <w:rPr>
                <w:color w:val="000000"/>
                <w:sz w:val="20"/>
                <w:szCs w:val="18"/>
              </w:rPr>
              <w:t>9.535</w:t>
            </w:r>
          </w:p>
        </w:tc>
        <w:tc>
          <w:tcPr>
            <w:tcW w:w="515" w:type="pct"/>
            <w:tcBorders>
              <w:top w:val="single" w:sz="8" w:space="0" w:color="auto"/>
              <w:left w:val="nil"/>
              <w:bottom w:val="single" w:sz="4" w:space="0" w:color="auto"/>
              <w:right w:val="single" w:sz="8" w:space="0" w:color="auto"/>
            </w:tcBorders>
            <w:shd w:val="clear" w:color="auto" w:fill="auto"/>
            <w:noWrap/>
            <w:vAlign w:val="center"/>
          </w:tcPr>
          <w:p w:rsidR="00034596" w:rsidRPr="00D00392" w:rsidRDefault="00034596" w:rsidP="00034596">
            <w:pPr>
              <w:spacing w:after="0" w:line="240" w:lineRule="auto"/>
              <w:jc w:val="right"/>
              <w:rPr>
                <w:color w:val="000000"/>
                <w:sz w:val="20"/>
                <w:szCs w:val="18"/>
              </w:rPr>
            </w:pPr>
            <w:r w:rsidRPr="00D00392">
              <w:rPr>
                <w:color w:val="000000"/>
                <w:sz w:val="20"/>
                <w:szCs w:val="18"/>
              </w:rPr>
              <w:t>-25,60</w:t>
            </w:r>
          </w:p>
        </w:tc>
        <w:tc>
          <w:tcPr>
            <w:tcW w:w="451" w:type="pct"/>
            <w:tcBorders>
              <w:top w:val="single" w:sz="8" w:space="0" w:color="auto"/>
              <w:left w:val="single" w:sz="8" w:space="0" w:color="auto"/>
              <w:bottom w:val="single" w:sz="4" w:space="0" w:color="auto"/>
              <w:right w:val="single" w:sz="8" w:space="0" w:color="auto"/>
            </w:tcBorders>
            <w:shd w:val="clear" w:color="auto" w:fill="auto"/>
            <w:noWrap/>
            <w:vAlign w:val="center"/>
          </w:tcPr>
          <w:p w:rsidR="00034596" w:rsidRPr="00D00392" w:rsidRDefault="00034596" w:rsidP="00034596">
            <w:pPr>
              <w:spacing w:after="0" w:line="240" w:lineRule="auto"/>
              <w:jc w:val="right"/>
              <w:rPr>
                <w:color w:val="000000"/>
                <w:sz w:val="20"/>
                <w:szCs w:val="18"/>
              </w:rPr>
            </w:pPr>
            <w:r w:rsidRPr="00D00392">
              <w:rPr>
                <w:color w:val="000000"/>
                <w:sz w:val="20"/>
                <w:szCs w:val="18"/>
              </w:rPr>
              <w:t>5.551</w:t>
            </w:r>
          </w:p>
        </w:tc>
        <w:tc>
          <w:tcPr>
            <w:tcW w:w="580" w:type="pct"/>
            <w:tcBorders>
              <w:top w:val="nil"/>
              <w:left w:val="nil"/>
              <w:bottom w:val="single" w:sz="4" w:space="0" w:color="auto"/>
              <w:right w:val="single" w:sz="8" w:space="0" w:color="auto"/>
            </w:tcBorders>
            <w:shd w:val="clear" w:color="auto" w:fill="auto"/>
            <w:noWrap/>
            <w:vAlign w:val="center"/>
          </w:tcPr>
          <w:p w:rsidR="00034596" w:rsidRPr="00D00392" w:rsidRDefault="00034596" w:rsidP="00034596">
            <w:pPr>
              <w:spacing w:after="0" w:line="240" w:lineRule="auto"/>
              <w:jc w:val="right"/>
              <w:rPr>
                <w:color w:val="000000"/>
                <w:sz w:val="20"/>
                <w:szCs w:val="18"/>
              </w:rPr>
            </w:pPr>
            <w:r w:rsidRPr="00D00392">
              <w:rPr>
                <w:color w:val="000000"/>
                <w:sz w:val="20"/>
                <w:szCs w:val="18"/>
              </w:rPr>
              <w:t>27,80</w:t>
            </w:r>
          </w:p>
        </w:tc>
        <w:tc>
          <w:tcPr>
            <w:tcW w:w="386" w:type="pct"/>
            <w:tcBorders>
              <w:top w:val="nil"/>
              <w:left w:val="nil"/>
              <w:bottom w:val="single" w:sz="4" w:space="0" w:color="auto"/>
              <w:right w:val="single" w:sz="8" w:space="0" w:color="auto"/>
            </w:tcBorders>
            <w:shd w:val="clear" w:color="auto" w:fill="auto"/>
            <w:noWrap/>
            <w:vAlign w:val="center"/>
          </w:tcPr>
          <w:p w:rsidR="00034596" w:rsidRPr="00D00392" w:rsidRDefault="00034596" w:rsidP="00034596">
            <w:pPr>
              <w:spacing w:after="0" w:line="240" w:lineRule="auto"/>
              <w:jc w:val="right"/>
              <w:rPr>
                <w:color w:val="000000"/>
                <w:sz w:val="20"/>
                <w:szCs w:val="18"/>
              </w:rPr>
            </w:pPr>
            <w:r w:rsidRPr="00D00392">
              <w:rPr>
                <w:color w:val="000000"/>
                <w:sz w:val="20"/>
                <w:szCs w:val="18"/>
              </w:rPr>
              <w:t>11.761</w:t>
            </w:r>
          </w:p>
        </w:tc>
        <w:tc>
          <w:tcPr>
            <w:tcW w:w="386" w:type="pct"/>
            <w:tcBorders>
              <w:top w:val="nil"/>
              <w:left w:val="single" w:sz="4" w:space="0" w:color="auto"/>
              <w:bottom w:val="single" w:sz="4" w:space="0" w:color="auto"/>
              <w:right w:val="single" w:sz="8" w:space="0" w:color="auto"/>
            </w:tcBorders>
            <w:shd w:val="clear" w:color="auto" w:fill="auto"/>
            <w:noWrap/>
            <w:vAlign w:val="center"/>
          </w:tcPr>
          <w:p w:rsidR="00034596" w:rsidRPr="00D00392" w:rsidRDefault="00034596" w:rsidP="00034596">
            <w:pPr>
              <w:spacing w:after="0" w:line="240" w:lineRule="auto"/>
              <w:jc w:val="right"/>
              <w:rPr>
                <w:color w:val="000000"/>
                <w:sz w:val="20"/>
                <w:szCs w:val="18"/>
              </w:rPr>
            </w:pPr>
            <w:r w:rsidRPr="00D00392">
              <w:rPr>
                <w:color w:val="000000"/>
                <w:sz w:val="20"/>
                <w:szCs w:val="18"/>
              </w:rPr>
              <w:t>16.629</w:t>
            </w:r>
          </w:p>
        </w:tc>
        <w:tc>
          <w:tcPr>
            <w:tcW w:w="429" w:type="pct"/>
            <w:tcBorders>
              <w:top w:val="nil"/>
              <w:left w:val="single" w:sz="4" w:space="0" w:color="auto"/>
              <w:bottom w:val="single" w:sz="4" w:space="0" w:color="auto"/>
              <w:right w:val="single" w:sz="8" w:space="0" w:color="auto"/>
            </w:tcBorders>
            <w:shd w:val="clear" w:color="auto" w:fill="auto"/>
            <w:noWrap/>
            <w:vAlign w:val="center"/>
          </w:tcPr>
          <w:p w:rsidR="00034596" w:rsidRPr="00D00392" w:rsidRDefault="00034596" w:rsidP="00034596">
            <w:pPr>
              <w:spacing w:after="0" w:line="240" w:lineRule="auto"/>
              <w:jc w:val="right"/>
              <w:rPr>
                <w:color w:val="000000"/>
                <w:sz w:val="20"/>
                <w:szCs w:val="18"/>
              </w:rPr>
            </w:pPr>
            <w:r w:rsidRPr="00D00392">
              <w:rPr>
                <w:color w:val="000000"/>
                <w:sz w:val="20"/>
                <w:szCs w:val="18"/>
              </w:rPr>
              <w:t>41,39</w:t>
            </w:r>
          </w:p>
        </w:tc>
      </w:tr>
      <w:tr w:rsidR="00034596" w:rsidRPr="004B27A7" w:rsidTr="00F71AE8">
        <w:trPr>
          <w:trHeight w:val="256"/>
        </w:trPr>
        <w:tc>
          <w:tcPr>
            <w:tcW w:w="515" w:type="pct"/>
            <w:vMerge/>
            <w:tcBorders>
              <w:top w:val="nil"/>
              <w:left w:val="single" w:sz="8" w:space="0" w:color="auto"/>
              <w:bottom w:val="single" w:sz="8" w:space="0" w:color="000000"/>
              <w:right w:val="single" w:sz="8" w:space="0" w:color="auto"/>
            </w:tcBorders>
            <w:vAlign w:val="center"/>
            <w:hideMark/>
          </w:tcPr>
          <w:p w:rsidR="00034596" w:rsidRPr="004B27A7" w:rsidRDefault="00034596" w:rsidP="00034596">
            <w:pPr>
              <w:spacing w:after="0" w:line="240" w:lineRule="auto"/>
              <w:rPr>
                <w:rFonts w:ascii="Arial TUR" w:eastAsia="Times New Roman" w:hAnsi="Arial TUR"/>
                <w:b/>
                <w:bCs/>
                <w:sz w:val="18"/>
                <w:szCs w:val="18"/>
              </w:rPr>
            </w:pPr>
          </w:p>
        </w:tc>
        <w:tc>
          <w:tcPr>
            <w:tcW w:w="709" w:type="pct"/>
            <w:tcBorders>
              <w:top w:val="nil"/>
              <w:left w:val="nil"/>
              <w:bottom w:val="single" w:sz="4" w:space="0" w:color="auto"/>
              <w:right w:val="single" w:sz="8" w:space="0" w:color="auto"/>
            </w:tcBorders>
            <w:shd w:val="clear" w:color="auto" w:fill="auto"/>
            <w:noWrap/>
            <w:vAlign w:val="center"/>
            <w:hideMark/>
          </w:tcPr>
          <w:p w:rsidR="00034596" w:rsidRPr="004B27A7" w:rsidRDefault="00034596" w:rsidP="00034596">
            <w:pPr>
              <w:spacing w:after="0" w:line="240" w:lineRule="auto"/>
              <w:rPr>
                <w:rFonts w:ascii="Arial TUR" w:eastAsia="Times New Roman" w:hAnsi="Arial TUR"/>
                <w:b/>
                <w:bCs/>
                <w:sz w:val="18"/>
                <w:szCs w:val="18"/>
              </w:rPr>
            </w:pPr>
            <w:r w:rsidRPr="004B27A7">
              <w:rPr>
                <w:rFonts w:ascii="Arial TUR" w:eastAsia="Times New Roman" w:hAnsi="Arial TUR"/>
                <w:b/>
                <w:bCs/>
                <w:sz w:val="18"/>
                <w:szCs w:val="18"/>
              </w:rPr>
              <w:t>Kooperatif</w:t>
            </w:r>
          </w:p>
        </w:tc>
        <w:tc>
          <w:tcPr>
            <w:tcW w:w="450" w:type="pct"/>
            <w:tcBorders>
              <w:top w:val="nil"/>
              <w:left w:val="nil"/>
              <w:bottom w:val="single" w:sz="4" w:space="0" w:color="auto"/>
              <w:right w:val="single" w:sz="8" w:space="0" w:color="auto"/>
            </w:tcBorders>
            <w:shd w:val="clear" w:color="auto" w:fill="auto"/>
            <w:noWrap/>
            <w:vAlign w:val="center"/>
          </w:tcPr>
          <w:p w:rsidR="00034596" w:rsidRPr="00D00392" w:rsidRDefault="00034596" w:rsidP="00034596">
            <w:pPr>
              <w:spacing w:after="0" w:line="240" w:lineRule="auto"/>
              <w:jc w:val="right"/>
              <w:rPr>
                <w:color w:val="000000"/>
                <w:sz w:val="20"/>
                <w:szCs w:val="18"/>
              </w:rPr>
            </w:pPr>
            <w:r w:rsidRPr="00D00392">
              <w:rPr>
                <w:color w:val="000000"/>
                <w:sz w:val="20"/>
                <w:szCs w:val="18"/>
              </w:rPr>
              <w:t>73</w:t>
            </w:r>
          </w:p>
        </w:tc>
        <w:tc>
          <w:tcPr>
            <w:tcW w:w="579" w:type="pct"/>
            <w:tcBorders>
              <w:top w:val="nil"/>
              <w:left w:val="nil"/>
              <w:bottom w:val="single" w:sz="4" w:space="0" w:color="auto"/>
              <w:right w:val="single" w:sz="8" w:space="0" w:color="auto"/>
            </w:tcBorders>
            <w:shd w:val="clear" w:color="auto" w:fill="auto"/>
            <w:noWrap/>
            <w:vAlign w:val="center"/>
          </w:tcPr>
          <w:p w:rsidR="00034596" w:rsidRPr="00D00392" w:rsidRDefault="00034596" w:rsidP="00034596">
            <w:pPr>
              <w:spacing w:after="0" w:line="240" w:lineRule="auto"/>
              <w:jc w:val="right"/>
              <w:rPr>
                <w:color w:val="000000"/>
                <w:sz w:val="20"/>
                <w:szCs w:val="18"/>
              </w:rPr>
            </w:pPr>
            <w:r w:rsidRPr="00D00392">
              <w:rPr>
                <w:color w:val="000000"/>
                <w:sz w:val="20"/>
                <w:szCs w:val="18"/>
              </w:rPr>
              <w:t>96</w:t>
            </w:r>
          </w:p>
        </w:tc>
        <w:tc>
          <w:tcPr>
            <w:tcW w:w="515" w:type="pct"/>
            <w:tcBorders>
              <w:top w:val="nil"/>
              <w:left w:val="nil"/>
              <w:bottom w:val="single" w:sz="4" w:space="0" w:color="auto"/>
              <w:right w:val="single" w:sz="8" w:space="0" w:color="auto"/>
            </w:tcBorders>
            <w:shd w:val="clear" w:color="auto" w:fill="auto"/>
            <w:noWrap/>
            <w:vAlign w:val="center"/>
          </w:tcPr>
          <w:p w:rsidR="00034596" w:rsidRPr="00D00392" w:rsidRDefault="00034596" w:rsidP="00034596">
            <w:pPr>
              <w:spacing w:after="0" w:line="240" w:lineRule="auto"/>
              <w:jc w:val="right"/>
              <w:rPr>
                <w:color w:val="000000"/>
                <w:sz w:val="20"/>
                <w:szCs w:val="18"/>
              </w:rPr>
            </w:pPr>
            <w:r w:rsidRPr="00D00392">
              <w:rPr>
                <w:color w:val="000000"/>
                <w:sz w:val="20"/>
                <w:szCs w:val="18"/>
              </w:rPr>
              <w:t>-23,96</w:t>
            </w:r>
          </w:p>
        </w:tc>
        <w:tc>
          <w:tcPr>
            <w:tcW w:w="451" w:type="pct"/>
            <w:tcBorders>
              <w:top w:val="nil"/>
              <w:left w:val="single" w:sz="8" w:space="0" w:color="auto"/>
              <w:bottom w:val="single" w:sz="4" w:space="0" w:color="auto"/>
              <w:right w:val="single" w:sz="8" w:space="0" w:color="auto"/>
            </w:tcBorders>
            <w:shd w:val="clear" w:color="auto" w:fill="auto"/>
            <w:noWrap/>
            <w:vAlign w:val="center"/>
          </w:tcPr>
          <w:p w:rsidR="00034596" w:rsidRPr="00D00392" w:rsidRDefault="00034596" w:rsidP="00034596">
            <w:pPr>
              <w:spacing w:after="0" w:line="240" w:lineRule="auto"/>
              <w:jc w:val="right"/>
              <w:rPr>
                <w:color w:val="000000"/>
                <w:sz w:val="20"/>
                <w:szCs w:val="18"/>
              </w:rPr>
            </w:pPr>
            <w:r w:rsidRPr="00D00392">
              <w:rPr>
                <w:color w:val="000000"/>
                <w:sz w:val="20"/>
                <w:szCs w:val="18"/>
              </w:rPr>
              <w:t>66</w:t>
            </w:r>
          </w:p>
        </w:tc>
        <w:tc>
          <w:tcPr>
            <w:tcW w:w="580" w:type="pct"/>
            <w:tcBorders>
              <w:top w:val="nil"/>
              <w:left w:val="nil"/>
              <w:bottom w:val="single" w:sz="4" w:space="0" w:color="auto"/>
              <w:right w:val="single" w:sz="8" w:space="0" w:color="auto"/>
            </w:tcBorders>
            <w:shd w:val="clear" w:color="auto" w:fill="auto"/>
            <w:noWrap/>
            <w:vAlign w:val="center"/>
          </w:tcPr>
          <w:p w:rsidR="00034596" w:rsidRPr="00D00392" w:rsidRDefault="00034596" w:rsidP="00034596">
            <w:pPr>
              <w:spacing w:after="0" w:line="240" w:lineRule="auto"/>
              <w:jc w:val="right"/>
              <w:rPr>
                <w:color w:val="000000"/>
                <w:sz w:val="20"/>
                <w:szCs w:val="18"/>
              </w:rPr>
            </w:pPr>
            <w:r w:rsidRPr="00D00392">
              <w:rPr>
                <w:color w:val="000000"/>
                <w:sz w:val="20"/>
                <w:szCs w:val="18"/>
              </w:rPr>
              <w:t>10,61</w:t>
            </w:r>
          </w:p>
        </w:tc>
        <w:tc>
          <w:tcPr>
            <w:tcW w:w="386" w:type="pct"/>
            <w:tcBorders>
              <w:top w:val="nil"/>
              <w:left w:val="nil"/>
              <w:bottom w:val="single" w:sz="4" w:space="0" w:color="auto"/>
              <w:right w:val="single" w:sz="8" w:space="0" w:color="auto"/>
            </w:tcBorders>
            <w:shd w:val="clear" w:color="auto" w:fill="auto"/>
            <w:noWrap/>
            <w:vAlign w:val="center"/>
          </w:tcPr>
          <w:p w:rsidR="00034596" w:rsidRPr="00D00392" w:rsidRDefault="00034596" w:rsidP="00034596">
            <w:pPr>
              <w:spacing w:after="0" w:line="240" w:lineRule="auto"/>
              <w:jc w:val="right"/>
              <w:rPr>
                <w:color w:val="000000"/>
                <w:sz w:val="20"/>
                <w:szCs w:val="18"/>
              </w:rPr>
            </w:pPr>
            <w:r w:rsidRPr="00D00392">
              <w:rPr>
                <w:color w:val="000000"/>
                <w:sz w:val="20"/>
                <w:szCs w:val="18"/>
              </w:rPr>
              <w:t>131</w:t>
            </w:r>
          </w:p>
        </w:tc>
        <w:tc>
          <w:tcPr>
            <w:tcW w:w="386" w:type="pct"/>
            <w:tcBorders>
              <w:top w:val="nil"/>
              <w:left w:val="single" w:sz="4" w:space="0" w:color="auto"/>
              <w:bottom w:val="single" w:sz="4" w:space="0" w:color="auto"/>
              <w:right w:val="single" w:sz="8" w:space="0" w:color="auto"/>
            </w:tcBorders>
            <w:shd w:val="clear" w:color="auto" w:fill="auto"/>
            <w:noWrap/>
            <w:vAlign w:val="center"/>
          </w:tcPr>
          <w:p w:rsidR="00034596" w:rsidRPr="00D00392" w:rsidRDefault="00034596" w:rsidP="00034596">
            <w:pPr>
              <w:spacing w:after="0" w:line="240" w:lineRule="auto"/>
              <w:jc w:val="right"/>
              <w:rPr>
                <w:color w:val="000000"/>
                <w:sz w:val="20"/>
                <w:szCs w:val="18"/>
              </w:rPr>
            </w:pPr>
            <w:r w:rsidRPr="00D00392">
              <w:rPr>
                <w:color w:val="000000"/>
                <w:sz w:val="20"/>
                <w:szCs w:val="18"/>
              </w:rPr>
              <w:t>169</w:t>
            </w:r>
          </w:p>
        </w:tc>
        <w:tc>
          <w:tcPr>
            <w:tcW w:w="429" w:type="pct"/>
            <w:tcBorders>
              <w:top w:val="nil"/>
              <w:left w:val="single" w:sz="4" w:space="0" w:color="auto"/>
              <w:bottom w:val="single" w:sz="4" w:space="0" w:color="auto"/>
              <w:right w:val="single" w:sz="8" w:space="0" w:color="auto"/>
            </w:tcBorders>
            <w:shd w:val="clear" w:color="auto" w:fill="auto"/>
            <w:noWrap/>
            <w:vAlign w:val="center"/>
          </w:tcPr>
          <w:p w:rsidR="00034596" w:rsidRPr="00D00392" w:rsidRDefault="00034596" w:rsidP="00034596">
            <w:pPr>
              <w:spacing w:after="0" w:line="240" w:lineRule="auto"/>
              <w:jc w:val="right"/>
              <w:rPr>
                <w:color w:val="000000"/>
                <w:sz w:val="20"/>
                <w:szCs w:val="18"/>
              </w:rPr>
            </w:pPr>
            <w:r w:rsidRPr="00D00392">
              <w:rPr>
                <w:color w:val="000000"/>
                <w:sz w:val="20"/>
                <w:szCs w:val="18"/>
              </w:rPr>
              <w:t>29,01</w:t>
            </w:r>
          </w:p>
        </w:tc>
      </w:tr>
      <w:tr w:rsidR="00034596" w:rsidRPr="004B27A7" w:rsidTr="00F71AE8">
        <w:trPr>
          <w:trHeight w:val="218"/>
        </w:trPr>
        <w:tc>
          <w:tcPr>
            <w:tcW w:w="515" w:type="pct"/>
            <w:vMerge/>
            <w:tcBorders>
              <w:top w:val="nil"/>
              <w:left w:val="single" w:sz="8" w:space="0" w:color="auto"/>
              <w:bottom w:val="single" w:sz="8" w:space="0" w:color="000000"/>
              <w:right w:val="single" w:sz="8" w:space="0" w:color="auto"/>
            </w:tcBorders>
            <w:vAlign w:val="center"/>
            <w:hideMark/>
          </w:tcPr>
          <w:p w:rsidR="00034596" w:rsidRPr="004B27A7" w:rsidRDefault="00034596" w:rsidP="00034596">
            <w:pPr>
              <w:spacing w:after="0" w:line="240" w:lineRule="auto"/>
              <w:rPr>
                <w:rFonts w:ascii="Arial TUR" w:eastAsia="Times New Roman" w:hAnsi="Arial TUR"/>
                <w:b/>
                <w:bCs/>
                <w:sz w:val="18"/>
                <w:szCs w:val="18"/>
              </w:rPr>
            </w:pPr>
          </w:p>
        </w:tc>
        <w:tc>
          <w:tcPr>
            <w:tcW w:w="709" w:type="pct"/>
            <w:tcBorders>
              <w:top w:val="nil"/>
              <w:left w:val="nil"/>
              <w:bottom w:val="single" w:sz="8" w:space="0" w:color="auto"/>
              <w:right w:val="single" w:sz="8" w:space="0" w:color="auto"/>
            </w:tcBorders>
            <w:shd w:val="clear" w:color="auto" w:fill="auto"/>
            <w:noWrap/>
            <w:vAlign w:val="center"/>
            <w:hideMark/>
          </w:tcPr>
          <w:p w:rsidR="00034596" w:rsidRPr="004B27A7" w:rsidRDefault="00034596" w:rsidP="00034596">
            <w:pPr>
              <w:spacing w:after="0" w:line="240" w:lineRule="auto"/>
              <w:rPr>
                <w:rFonts w:ascii="Arial TUR" w:eastAsia="Times New Roman" w:hAnsi="Arial TUR"/>
                <w:b/>
                <w:bCs/>
                <w:sz w:val="18"/>
                <w:szCs w:val="18"/>
              </w:rPr>
            </w:pPr>
            <w:r w:rsidRPr="004B27A7">
              <w:rPr>
                <w:rFonts w:ascii="Arial TUR" w:eastAsia="Times New Roman" w:hAnsi="Arial TUR"/>
                <w:b/>
                <w:bCs/>
                <w:sz w:val="18"/>
                <w:szCs w:val="18"/>
              </w:rPr>
              <w:t>Ger.Kişi Tic.İşl.</w:t>
            </w:r>
          </w:p>
        </w:tc>
        <w:tc>
          <w:tcPr>
            <w:tcW w:w="450" w:type="pct"/>
            <w:tcBorders>
              <w:top w:val="nil"/>
              <w:left w:val="nil"/>
              <w:bottom w:val="single" w:sz="8" w:space="0" w:color="auto"/>
              <w:right w:val="single" w:sz="8" w:space="0" w:color="auto"/>
            </w:tcBorders>
            <w:shd w:val="clear" w:color="auto" w:fill="auto"/>
            <w:noWrap/>
            <w:vAlign w:val="center"/>
          </w:tcPr>
          <w:p w:rsidR="00034596" w:rsidRPr="00D00392" w:rsidRDefault="00034596" w:rsidP="00034596">
            <w:pPr>
              <w:spacing w:after="0" w:line="240" w:lineRule="auto"/>
              <w:jc w:val="right"/>
              <w:rPr>
                <w:color w:val="000000"/>
                <w:sz w:val="20"/>
                <w:szCs w:val="18"/>
              </w:rPr>
            </w:pPr>
            <w:r w:rsidRPr="00D00392">
              <w:rPr>
                <w:color w:val="000000"/>
                <w:sz w:val="20"/>
                <w:szCs w:val="18"/>
              </w:rPr>
              <w:t>3.136</w:t>
            </w:r>
          </w:p>
        </w:tc>
        <w:tc>
          <w:tcPr>
            <w:tcW w:w="579" w:type="pct"/>
            <w:tcBorders>
              <w:top w:val="nil"/>
              <w:left w:val="nil"/>
              <w:bottom w:val="single" w:sz="8" w:space="0" w:color="auto"/>
              <w:right w:val="single" w:sz="8" w:space="0" w:color="auto"/>
            </w:tcBorders>
            <w:shd w:val="clear" w:color="auto" w:fill="auto"/>
            <w:noWrap/>
            <w:vAlign w:val="center"/>
          </w:tcPr>
          <w:p w:rsidR="00034596" w:rsidRPr="00D00392" w:rsidRDefault="00034596" w:rsidP="00034596">
            <w:pPr>
              <w:spacing w:after="0" w:line="240" w:lineRule="auto"/>
              <w:jc w:val="right"/>
              <w:rPr>
                <w:color w:val="000000"/>
                <w:sz w:val="20"/>
                <w:szCs w:val="18"/>
              </w:rPr>
            </w:pPr>
            <w:r w:rsidRPr="00D00392">
              <w:rPr>
                <w:color w:val="000000"/>
                <w:sz w:val="20"/>
                <w:szCs w:val="18"/>
              </w:rPr>
              <w:t>4.937</w:t>
            </w:r>
          </w:p>
        </w:tc>
        <w:tc>
          <w:tcPr>
            <w:tcW w:w="515" w:type="pct"/>
            <w:tcBorders>
              <w:top w:val="nil"/>
              <w:left w:val="nil"/>
              <w:bottom w:val="single" w:sz="8" w:space="0" w:color="auto"/>
              <w:right w:val="single" w:sz="8" w:space="0" w:color="auto"/>
            </w:tcBorders>
            <w:shd w:val="clear" w:color="auto" w:fill="auto"/>
            <w:noWrap/>
            <w:vAlign w:val="center"/>
          </w:tcPr>
          <w:p w:rsidR="00034596" w:rsidRPr="00D00392" w:rsidRDefault="00034596" w:rsidP="00034596">
            <w:pPr>
              <w:spacing w:after="0" w:line="240" w:lineRule="auto"/>
              <w:jc w:val="right"/>
              <w:rPr>
                <w:color w:val="000000"/>
                <w:sz w:val="20"/>
                <w:szCs w:val="18"/>
              </w:rPr>
            </w:pPr>
            <w:r w:rsidRPr="00D00392">
              <w:rPr>
                <w:color w:val="000000"/>
                <w:sz w:val="20"/>
                <w:szCs w:val="18"/>
              </w:rPr>
              <w:t>-36,48</w:t>
            </w:r>
          </w:p>
        </w:tc>
        <w:tc>
          <w:tcPr>
            <w:tcW w:w="451" w:type="pct"/>
            <w:tcBorders>
              <w:top w:val="nil"/>
              <w:left w:val="single" w:sz="8" w:space="0" w:color="auto"/>
              <w:bottom w:val="single" w:sz="8" w:space="0" w:color="auto"/>
              <w:right w:val="single" w:sz="8" w:space="0" w:color="auto"/>
            </w:tcBorders>
            <w:shd w:val="clear" w:color="auto" w:fill="auto"/>
            <w:noWrap/>
            <w:vAlign w:val="center"/>
          </w:tcPr>
          <w:p w:rsidR="00034596" w:rsidRPr="00D00392" w:rsidRDefault="00034596" w:rsidP="00034596">
            <w:pPr>
              <w:spacing w:after="0" w:line="240" w:lineRule="auto"/>
              <w:jc w:val="right"/>
              <w:rPr>
                <w:color w:val="000000"/>
                <w:sz w:val="20"/>
                <w:szCs w:val="18"/>
              </w:rPr>
            </w:pPr>
            <w:r w:rsidRPr="00D00392">
              <w:rPr>
                <w:color w:val="000000"/>
                <w:sz w:val="20"/>
                <w:szCs w:val="18"/>
              </w:rPr>
              <w:t>3.861</w:t>
            </w:r>
          </w:p>
        </w:tc>
        <w:tc>
          <w:tcPr>
            <w:tcW w:w="580" w:type="pct"/>
            <w:tcBorders>
              <w:top w:val="nil"/>
              <w:left w:val="nil"/>
              <w:bottom w:val="single" w:sz="8" w:space="0" w:color="auto"/>
              <w:right w:val="single" w:sz="8" w:space="0" w:color="auto"/>
            </w:tcBorders>
            <w:shd w:val="clear" w:color="auto" w:fill="auto"/>
            <w:noWrap/>
            <w:vAlign w:val="center"/>
          </w:tcPr>
          <w:p w:rsidR="00034596" w:rsidRPr="00D00392" w:rsidRDefault="00034596" w:rsidP="00034596">
            <w:pPr>
              <w:spacing w:after="0" w:line="240" w:lineRule="auto"/>
              <w:jc w:val="right"/>
              <w:rPr>
                <w:color w:val="000000"/>
                <w:sz w:val="20"/>
                <w:szCs w:val="18"/>
              </w:rPr>
            </w:pPr>
            <w:r w:rsidRPr="00D00392">
              <w:rPr>
                <w:color w:val="000000"/>
                <w:sz w:val="20"/>
                <w:szCs w:val="18"/>
              </w:rPr>
              <w:t>-18,78</w:t>
            </w:r>
          </w:p>
        </w:tc>
        <w:tc>
          <w:tcPr>
            <w:tcW w:w="386" w:type="pct"/>
            <w:tcBorders>
              <w:top w:val="nil"/>
              <w:left w:val="nil"/>
              <w:bottom w:val="single" w:sz="8" w:space="0" w:color="auto"/>
              <w:right w:val="single" w:sz="8" w:space="0" w:color="auto"/>
            </w:tcBorders>
            <w:shd w:val="clear" w:color="auto" w:fill="auto"/>
            <w:noWrap/>
            <w:vAlign w:val="center"/>
          </w:tcPr>
          <w:p w:rsidR="00034596" w:rsidRPr="00D00392" w:rsidRDefault="00034596" w:rsidP="00034596">
            <w:pPr>
              <w:spacing w:after="0" w:line="240" w:lineRule="auto"/>
              <w:jc w:val="right"/>
              <w:rPr>
                <w:color w:val="000000"/>
                <w:sz w:val="20"/>
                <w:szCs w:val="18"/>
              </w:rPr>
            </w:pPr>
            <w:r w:rsidRPr="00D00392">
              <w:rPr>
                <w:color w:val="000000"/>
                <w:sz w:val="20"/>
                <w:szCs w:val="18"/>
              </w:rPr>
              <w:t>9.037</w:t>
            </w:r>
          </w:p>
        </w:tc>
        <w:tc>
          <w:tcPr>
            <w:tcW w:w="386" w:type="pct"/>
            <w:tcBorders>
              <w:top w:val="nil"/>
              <w:left w:val="nil"/>
              <w:bottom w:val="single" w:sz="8" w:space="0" w:color="auto"/>
              <w:right w:val="single" w:sz="8" w:space="0" w:color="auto"/>
            </w:tcBorders>
            <w:shd w:val="clear" w:color="auto" w:fill="auto"/>
            <w:noWrap/>
            <w:vAlign w:val="center"/>
          </w:tcPr>
          <w:p w:rsidR="00034596" w:rsidRPr="00D00392" w:rsidRDefault="00034596" w:rsidP="00034596">
            <w:pPr>
              <w:spacing w:after="0" w:line="240" w:lineRule="auto"/>
              <w:jc w:val="right"/>
              <w:rPr>
                <w:color w:val="000000"/>
                <w:sz w:val="20"/>
                <w:szCs w:val="18"/>
              </w:rPr>
            </w:pPr>
            <w:r w:rsidRPr="00D00392">
              <w:rPr>
                <w:color w:val="000000"/>
                <w:sz w:val="20"/>
                <w:szCs w:val="18"/>
              </w:rPr>
              <w:t>8.073</w:t>
            </w:r>
          </w:p>
        </w:tc>
        <w:tc>
          <w:tcPr>
            <w:tcW w:w="429" w:type="pct"/>
            <w:tcBorders>
              <w:top w:val="nil"/>
              <w:left w:val="nil"/>
              <w:bottom w:val="single" w:sz="8" w:space="0" w:color="auto"/>
              <w:right w:val="single" w:sz="8" w:space="0" w:color="auto"/>
            </w:tcBorders>
            <w:shd w:val="clear" w:color="auto" w:fill="auto"/>
            <w:noWrap/>
            <w:vAlign w:val="center"/>
          </w:tcPr>
          <w:p w:rsidR="00034596" w:rsidRPr="00D00392" w:rsidRDefault="00034596" w:rsidP="00034596">
            <w:pPr>
              <w:spacing w:after="0" w:line="240" w:lineRule="auto"/>
              <w:jc w:val="right"/>
              <w:rPr>
                <w:color w:val="000000"/>
                <w:sz w:val="20"/>
                <w:szCs w:val="18"/>
              </w:rPr>
            </w:pPr>
            <w:r w:rsidRPr="00D00392">
              <w:rPr>
                <w:color w:val="000000"/>
                <w:sz w:val="20"/>
                <w:szCs w:val="18"/>
              </w:rPr>
              <w:t>-10,67</w:t>
            </w:r>
          </w:p>
        </w:tc>
      </w:tr>
      <w:tr w:rsidR="00034596" w:rsidRPr="004B27A7" w:rsidTr="00F71AE8">
        <w:trPr>
          <w:trHeight w:val="256"/>
        </w:trPr>
        <w:tc>
          <w:tcPr>
            <w:tcW w:w="515" w:type="pct"/>
            <w:vMerge w:val="restart"/>
            <w:tcBorders>
              <w:top w:val="nil"/>
              <w:left w:val="single" w:sz="8" w:space="0" w:color="auto"/>
              <w:bottom w:val="nil"/>
              <w:right w:val="single" w:sz="8" w:space="0" w:color="auto"/>
            </w:tcBorders>
            <w:shd w:val="clear" w:color="auto" w:fill="auto"/>
            <w:noWrap/>
            <w:vAlign w:val="center"/>
            <w:hideMark/>
          </w:tcPr>
          <w:p w:rsidR="00034596" w:rsidRPr="004B27A7" w:rsidRDefault="00034596" w:rsidP="00034596">
            <w:pPr>
              <w:spacing w:after="0" w:line="240" w:lineRule="auto"/>
              <w:rPr>
                <w:rFonts w:ascii="Arial TUR" w:eastAsia="Times New Roman" w:hAnsi="Arial TUR"/>
                <w:b/>
                <w:bCs/>
                <w:sz w:val="18"/>
                <w:szCs w:val="18"/>
              </w:rPr>
            </w:pPr>
            <w:r w:rsidRPr="004B27A7">
              <w:rPr>
                <w:rFonts w:ascii="Arial TUR" w:eastAsia="Times New Roman" w:hAnsi="Arial TUR"/>
                <w:b/>
                <w:bCs/>
                <w:sz w:val="18"/>
                <w:szCs w:val="18"/>
              </w:rPr>
              <w:t>Tasfiye</w:t>
            </w:r>
          </w:p>
        </w:tc>
        <w:tc>
          <w:tcPr>
            <w:tcW w:w="709" w:type="pct"/>
            <w:tcBorders>
              <w:top w:val="single" w:sz="4" w:space="0" w:color="auto"/>
              <w:left w:val="nil"/>
              <w:bottom w:val="single" w:sz="4" w:space="0" w:color="auto"/>
              <w:right w:val="single" w:sz="8" w:space="0" w:color="auto"/>
            </w:tcBorders>
            <w:shd w:val="clear" w:color="auto" w:fill="auto"/>
            <w:noWrap/>
            <w:vAlign w:val="center"/>
            <w:hideMark/>
          </w:tcPr>
          <w:p w:rsidR="00034596" w:rsidRPr="004B27A7" w:rsidRDefault="00034596" w:rsidP="00034596">
            <w:pPr>
              <w:spacing w:after="0" w:line="240" w:lineRule="auto"/>
              <w:rPr>
                <w:rFonts w:ascii="Arial TUR" w:eastAsia="Times New Roman" w:hAnsi="Arial TUR"/>
                <w:b/>
                <w:bCs/>
                <w:sz w:val="18"/>
                <w:szCs w:val="18"/>
              </w:rPr>
            </w:pPr>
            <w:r w:rsidRPr="004B27A7">
              <w:rPr>
                <w:rFonts w:ascii="Arial TUR" w:eastAsia="Times New Roman" w:hAnsi="Arial TUR"/>
                <w:b/>
                <w:bCs/>
                <w:sz w:val="18"/>
                <w:szCs w:val="18"/>
              </w:rPr>
              <w:t>Şirket</w:t>
            </w:r>
          </w:p>
        </w:tc>
        <w:tc>
          <w:tcPr>
            <w:tcW w:w="450" w:type="pct"/>
            <w:tcBorders>
              <w:top w:val="nil"/>
              <w:left w:val="nil"/>
              <w:bottom w:val="single" w:sz="4" w:space="0" w:color="auto"/>
              <w:right w:val="single" w:sz="8" w:space="0" w:color="auto"/>
            </w:tcBorders>
            <w:shd w:val="clear" w:color="auto" w:fill="auto"/>
            <w:noWrap/>
            <w:vAlign w:val="center"/>
          </w:tcPr>
          <w:p w:rsidR="00034596" w:rsidRPr="00D00392" w:rsidRDefault="00034596" w:rsidP="00034596">
            <w:pPr>
              <w:spacing w:after="0" w:line="240" w:lineRule="auto"/>
              <w:jc w:val="right"/>
              <w:rPr>
                <w:color w:val="000000"/>
                <w:sz w:val="20"/>
                <w:szCs w:val="18"/>
              </w:rPr>
            </w:pPr>
            <w:r w:rsidRPr="00D00392">
              <w:rPr>
                <w:color w:val="000000"/>
                <w:sz w:val="20"/>
                <w:szCs w:val="18"/>
              </w:rPr>
              <w:t>914</w:t>
            </w:r>
          </w:p>
        </w:tc>
        <w:tc>
          <w:tcPr>
            <w:tcW w:w="579" w:type="pct"/>
            <w:tcBorders>
              <w:top w:val="nil"/>
              <w:left w:val="nil"/>
              <w:bottom w:val="single" w:sz="4" w:space="0" w:color="auto"/>
              <w:right w:val="single" w:sz="8" w:space="0" w:color="auto"/>
            </w:tcBorders>
            <w:shd w:val="clear" w:color="auto" w:fill="auto"/>
            <w:noWrap/>
            <w:vAlign w:val="center"/>
          </w:tcPr>
          <w:p w:rsidR="00034596" w:rsidRPr="00D00392" w:rsidRDefault="00034596" w:rsidP="00034596">
            <w:pPr>
              <w:spacing w:after="0" w:line="240" w:lineRule="auto"/>
              <w:jc w:val="right"/>
              <w:rPr>
                <w:color w:val="000000"/>
                <w:sz w:val="20"/>
                <w:szCs w:val="18"/>
              </w:rPr>
            </w:pPr>
            <w:r w:rsidRPr="00D00392">
              <w:rPr>
                <w:color w:val="000000"/>
                <w:sz w:val="20"/>
                <w:szCs w:val="18"/>
              </w:rPr>
              <w:t>1.483</w:t>
            </w:r>
          </w:p>
        </w:tc>
        <w:tc>
          <w:tcPr>
            <w:tcW w:w="515" w:type="pct"/>
            <w:tcBorders>
              <w:top w:val="nil"/>
              <w:left w:val="nil"/>
              <w:bottom w:val="single" w:sz="4" w:space="0" w:color="auto"/>
              <w:right w:val="single" w:sz="8" w:space="0" w:color="auto"/>
            </w:tcBorders>
            <w:shd w:val="clear" w:color="auto" w:fill="auto"/>
            <w:noWrap/>
            <w:vAlign w:val="center"/>
          </w:tcPr>
          <w:p w:rsidR="00034596" w:rsidRPr="00D00392" w:rsidRDefault="00034596" w:rsidP="00034596">
            <w:pPr>
              <w:spacing w:after="0" w:line="240" w:lineRule="auto"/>
              <w:jc w:val="right"/>
              <w:rPr>
                <w:color w:val="000000"/>
                <w:sz w:val="20"/>
                <w:szCs w:val="18"/>
              </w:rPr>
            </w:pPr>
            <w:r w:rsidRPr="00D00392">
              <w:rPr>
                <w:color w:val="000000"/>
                <w:sz w:val="20"/>
                <w:szCs w:val="18"/>
              </w:rPr>
              <w:t>-38,37</w:t>
            </w:r>
          </w:p>
        </w:tc>
        <w:tc>
          <w:tcPr>
            <w:tcW w:w="451" w:type="pct"/>
            <w:tcBorders>
              <w:top w:val="nil"/>
              <w:left w:val="single" w:sz="8" w:space="0" w:color="auto"/>
              <w:bottom w:val="single" w:sz="4" w:space="0" w:color="auto"/>
              <w:right w:val="single" w:sz="8" w:space="0" w:color="auto"/>
            </w:tcBorders>
            <w:shd w:val="clear" w:color="auto" w:fill="auto"/>
            <w:noWrap/>
            <w:vAlign w:val="center"/>
          </w:tcPr>
          <w:p w:rsidR="00034596" w:rsidRPr="00D00392" w:rsidRDefault="00034596" w:rsidP="00034596">
            <w:pPr>
              <w:spacing w:after="0" w:line="240" w:lineRule="auto"/>
              <w:jc w:val="right"/>
              <w:rPr>
                <w:color w:val="000000"/>
                <w:sz w:val="20"/>
                <w:szCs w:val="18"/>
              </w:rPr>
            </w:pPr>
            <w:r w:rsidRPr="00D00392">
              <w:rPr>
                <w:color w:val="000000"/>
                <w:sz w:val="20"/>
                <w:szCs w:val="18"/>
              </w:rPr>
              <w:t>939</w:t>
            </w:r>
          </w:p>
        </w:tc>
        <w:tc>
          <w:tcPr>
            <w:tcW w:w="580" w:type="pct"/>
            <w:tcBorders>
              <w:top w:val="nil"/>
              <w:left w:val="nil"/>
              <w:bottom w:val="single" w:sz="4" w:space="0" w:color="auto"/>
              <w:right w:val="single" w:sz="8" w:space="0" w:color="auto"/>
            </w:tcBorders>
            <w:shd w:val="clear" w:color="auto" w:fill="auto"/>
            <w:noWrap/>
            <w:vAlign w:val="center"/>
          </w:tcPr>
          <w:p w:rsidR="00034596" w:rsidRPr="00D00392" w:rsidRDefault="00034596" w:rsidP="00034596">
            <w:pPr>
              <w:spacing w:after="0" w:line="240" w:lineRule="auto"/>
              <w:jc w:val="right"/>
              <w:rPr>
                <w:color w:val="000000"/>
                <w:sz w:val="20"/>
                <w:szCs w:val="18"/>
              </w:rPr>
            </w:pPr>
            <w:r w:rsidRPr="00D00392">
              <w:rPr>
                <w:color w:val="000000"/>
                <w:sz w:val="20"/>
                <w:szCs w:val="18"/>
              </w:rPr>
              <w:t>-2,66</w:t>
            </w:r>
          </w:p>
        </w:tc>
        <w:tc>
          <w:tcPr>
            <w:tcW w:w="386" w:type="pct"/>
            <w:tcBorders>
              <w:top w:val="nil"/>
              <w:left w:val="nil"/>
              <w:bottom w:val="single" w:sz="4" w:space="0" w:color="auto"/>
              <w:right w:val="single" w:sz="8" w:space="0" w:color="auto"/>
            </w:tcBorders>
            <w:shd w:val="clear" w:color="auto" w:fill="auto"/>
            <w:noWrap/>
            <w:vAlign w:val="center"/>
          </w:tcPr>
          <w:p w:rsidR="00034596" w:rsidRPr="00D00392" w:rsidRDefault="00034596" w:rsidP="00034596">
            <w:pPr>
              <w:spacing w:after="0" w:line="240" w:lineRule="auto"/>
              <w:jc w:val="right"/>
              <w:rPr>
                <w:color w:val="000000"/>
                <w:sz w:val="20"/>
                <w:szCs w:val="18"/>
              </w:rPr>
            </w:pPr>
            <w:r w:rsidRPr="00D00392">
              <w:rPr>
                <w:color w:val="000000"/>
                <w:sz w:val="20"/>
                <w:szCs w:val="18"/>
              </w:rPr>
              <w:t>2.120</w:t>
            </w:r>
          </w:p>
        </w:tc>
        <w:tc>
          <w:tcPr>
            <w:tcW w:w="386" w:type="pct"/>
            <w:tcBorders>
              <w:top w:val="nil"/>
              <w:left w:val="single" w:sz="4" w:space="0" w:color="auto"/>
              <w:bottom w:val="single" w:sz="4" w:space="0" w:color="auto"/>
              <w:right w:val="single" w:sz="8" w:space="0" w:color="auto"/>
            </w:tcBorders>
            <w:shd w:val="clear" w:color="auto" w:fill="auto"/>
            <w:noWrap/>
            <w:vAlign w:val="center"/>
          </w:tcPr>
          <w:p w:rsidR="00034596" w:rsidRPr="00D00392" w:rsidRDefault="00034596" w:rsidP="00034596">
            <w:pPr>
              <w:spacing w:after="0" w:line="240" w:lineRule="auto"/>
              <w:jc w:val="right"/>
              <w:rPr>
                <w:color w:val="000000"/>
                <w:sz w:val="20"/>
                <w:szCs w:val="18"/>
              </w:rPr>
            </w:pPr>
            <w:r w:rsidRPr="00D00392">
              <w:rPr>
                <w:color w:val="000000"/>
                <w:sz w:val="20"/>
                <w:szCs w:val="18"/>
              </w:rPr>
              <w:t>2.397</w:t>
            </w:r>
          </w:p>
        </w:tc>
        <w:tc>
          <w:tcPr>
            <w:tcW w:w="429" w:type="pct"/>
            <w:tcBorders>
              <w:top w:val="nil"/>
              <w:left w:val="single" w:sz="4" w:space="0" w:color="auto"/>
              <w:bottom w:val="single" w:sz="4" w:space="0" w:color="auto"/>
              <w:right w:val="single" w:sz="8" w:space="0" w:color="auto"/>
            </w:tcBorders>
            <w:shd w:val="clear" w:color="auto" w:fill="auto"/>
            <w:noWrap/>
            <w:vAlign w:val="center"/>
          </w:tcPr>
          <w:p w:rsidR="00034596" w:rsidRPr="00D00392" w:rsidRDefault="00034596" w:rsidP="00034596">
            <w:pPr>
              <w:spacing w:after="0" w:line="240" w:lineRule="auto"/>
              <w:jc w:val="right"/>
              <w:rPr>
                <w:color w:val="000000"/>
                <w:sz w:val="20"/>
                <w:szCs w:val="18"/>
              </w:rPr>
            </w:pPr>
            <w:r w:rsidRPr="00D00392">
              <w:rPr>
                <w:color w:val="000000"/>
                <w:sz w:val="20"/>
                <w:szCs w:val="18"/>
              </w:rPr>
              <w:t>13,07</w:t>
            </w:r>
          </w:p>
        </w:tc>
      </w:tr>
      <w:tr w:rsidR="00034596" w:rsidRPr="004B27A7" w:rsidTr="00F71AE8">
        <w:trPr>
          <w:trHeight w:val="256"/>
        </w:trPr>
        <w:tc>
          <w:tcPr>
            <w:tcW w:w="515" w:type="pct"/>
            <w:vMerge/>
            <w:tcBorders>
              <w:top w:val="nil"/>
              <w:left w:val="single" w:sz="8" w:space="0" w:color="auto"/>
              <w:bottom w:val="nil"/>
              <w:right w:val="single" w:sz="8" w:space="0" w:color="auto"/>
            </w:tcBorders>
            <w:vAlign w:val="center"/>
            <w:hideMark/>
          </w:tcPr>
          <w:p w:rsidR="00034596" w:rsidRPr="004B27A7" w:rsidRDefault="00034596" w:rsidP="00034596">
            <w:pPr>
              <w:spacing w:after="0" w:line="240" w:lineRule="auto"/>
              <w:rPr>
                <w:rFonts w:ascii="Arial TUR" w:eastAsia="Times New Roman" w:hAnsi="Arial TUR"/>
                <w:b/>
                <w:bCs/>
                <w:sz w:val="18"/>
                <w:szCs w:val="18"/>
              </w:rPr>
            </w:pPr>
          </w:p>
        </w:tc>
        <w:tc>
          <w:tcPr>
            <w:tcW w:w="709" w:type="pct"/>
            <w:tcBorders>
              <w:top w:val="nil"/>
              <w:left w:val="nil"/>
              <w:bottom w:val="single" w:sz="8" w:space="0" w:color="auto"/>
              <w:right w:val="single" w:sz="8" w:space="0" w:color="auto"/>
            </w:tcBorders>
            <w:shd w:val="clear" w:color="auto" w:fill="auto"/>
            <w:noWrap/>
            <w:vAlign w:val="center"/>
            <w:hideMark/>
          </w:tcPr>
          <w:p w:rsidR="00034596" w:rsidRPr="004B27A7" w:rsidRDefault="00034596" w:rsidP="00034596">
            <w:pPr>
              <w:spacing w:after="0" w:line="240" w:lineRule="auto"/>
              <w:rPr>
                <w:rFonts w:ascii="Arial TUR" w:eastAsia="Times New Roman" w:hAnsi="Arial TUR"/>
                <w:b/>
                <w:bCs/>
                <w:sz w:val="18"/>
                <w:szCs w:val="18"/>
              </w:rPr>
            </w:pPr>
            <w:r w:rsidRPr="004B27A7">
              <w:rPr>
                <w:rFonts w:ascii="Arial TUR" w:eastAsia="Times New Roman" w:hAnsi="Arial TUR"/>
                <w:b/>
                <w:bCs/>
                <w:sz w:val="18"/>
                <w:szCs w:val="18"/>
              </w:rPr>
              <w:t>Kooperatif</w:t>
            </w:r>
          </w:p>
        </w:tc>
        <w:tc>
          <w:tcPr>
            <w:tcW w:w="450" w:type="pct"/>
            <w:tcBorders>
              <w:top w:val="nil"/>
              <w:left w:val="nil"/>
              <w:bottom w:val="single" w:sz="8" w:space="0" w:color="auto"/>
              <w:right w:val="single" w:sz="8" w:space="0" w:color="auto"/>
            </w:tcBorders>
            <w:shd w:val="clear" w:color="auto" w:fill="auto"/>
            <w:noWrap/>
            <w:vAlign w:val="center"/>
          </w:tcPr>
          <w:p w:rsidR="00034596" w:rsidRPr="00D00392" w:rsidRDefault="00034596" w:rsidP="00034596">
            <w:pPr>
              <w:spacing w:after="0" w:line="240" w:lineRule="auto"/>
              <w:jc w:val="right"/>
              <w:rPr>
                <w:color w:val="000000"/>
                <w:sz w:val="20"/>
                <w:szCs w:val="18"/>
              </w:rPr>
            </w:pPr>
            <w:r w:rsidRPr="00D00392">
              <w:rPr>
                <w:color w:val="000000"/>
                <w:sz w:val="20"/>
                <w:szCs w:val="18"/>
              </w:rPr>
              <w:t>37</w:t>
            </w:r>
          </w:p>
        </w:tc>
        <w:tc>
          <w:tcPr>
            <w:tcW w:w="579" w:type="pct"/>
            <w:tcBorders>
              <w:top w:val="nil"/>
              <w:left w:val="nil"/>
              <w:bottom w:val="single" w:sz="8" w:space="0" w:color="auto"/>
              <w:right w:val="single" w:sz="8" w:space="0" w:color="auto"/>
            </w:tcBorders>
            <w:shd w:val="clear" w:color="auto" w:fill="auto"/>
            <w:noWrap/>
            <w:vAlign w:val="center"/>
          </w:tcPr>
          <w:p w:rsidR="00034596" w:rsidRPr="00D00392" w:rsidRDefault="00034596" w:rsidP="00034596">
            <w:pPr>
              <w:spacing w:after="0" w:line="240" w:lineRule="auto"/>
              <w:jc w:val="right"/>
              <w:rPr>
                <w:color w:val="000000"/>
                <w:sz w:val="20"/>
                <w:szCs w:val="18"/>
              </w:rPr>
            </w:pPr>
            <w:r w:rsidRPr="00D00392">
              <w:rPr>
                <w:color w:val="000000"/>
                <w:sz w:val="20"/>
                <w:szCs w:val="18"/>
              </w:rPr>
              <w:t>54</w:t>
            </w:r>
          </w:p>
        </w:tc>
        <w:tc>
          <w:tcPr>
            <w:tcW w:w="515" w:type="pct"/>
            <w:tcBorders>
              <w:top w:val="nil"/>
              <w:left w:val="nil"/>
              <w:bottom w:val="single" w:sz="8" w:space="0" w:color="auto"/>
              <w:right w:val="single" w:sz="8" w:space="0" w:color="auto"/>
            </w:tcBorders>
            <w:shd w:val="clear" w:color="auto" w:fill="auto"/>
            <w:noWrap/>
            <w:vAlign w:val="center"/>
          </w:tcPr>
          <w:p w:rsidR="00034596" w:rsidRPr="00D00392" w:rsidRDefault="00034596" w:rsidP="00034596">
            <w:pPr>
              <w:spacing w:after="0" w:line="240" w:lineRule="auto"/>
              <w:jc w:val="right"/>
              <w:rPr>
                <w:color w:val="000000"/>
                <w:sz w:val="20"/>
                <w:szCs w:val="18"/>
              </w:rPr>
            </w:pPr>
            <w:r w:rsidRPr="00D00392">
              <w:rPr>
                <w:color w:val="000000"/>
                <w:sz w:val="20"/>
                <w:szCs w:val="18"/>
              </w:rPr>
              <w:t>-31,48</w:t>
            </w:r>
          </w:p>
        </w:tc>
        <w:tc>
          <w:tcPr>
            <w:tcW w:w="451" w:type="pct"/>
            <w:tcBorders>
              <w:top w:val="nil"/>
              <w:left w:val="single" w:sz="8" w:space="0" w:color="auto"/>
              <w:bottom w:val="single" w:sz="8" w:space="0" w:color="auto"/>
              <w:right w:val="single" w:sz="8" w:space="0" w:color="auto"/>
            </w:tcBorders>
            <w:shd w:val="clear" w:color="auto" w:fill="auto"/>
            <w:noWrap/>
            <w:vAlign w:val="center"/>
          </w:tcPr>
          <w:p w:rsidR="00034596" w:rsidRPr="00D00392" w:rsidRDefault="00034596" w:rsidP="00034596">
            <w:pPr>
              <w:spacing w:after="0" w:line="240" w:lineRule="auto"/>
              <w:jc w:val="right"/>
              <w:rPr>
                <w:color w:val="000000"/>
                <w:sz w:val="20"/>
                <w:szCs w:val="18"/>
              </w:rPr>
            </w:pPr>
            <w:r w:rsidRPr="00D00392">
              <w:rPr>
                <w:color w:val="000000"/>
                <w:sz w:val="20"/>
                <w:szCs w:val="18"/>
              </w:rPr>
              <w:t>45</w:t>
            </w:r>
          </w:p>
        </w:tc>
        <w:tc>
          <w:tcPr>
            <w:tcW w:w="580" w:type="pct"/>
            <w:tcBorders>
              <w:top w:val="nil"/>
              <w:left w:val="nil"/>
              <w:bottom w:val="single" w:sz="8" w:space="0" w:color="auto"/>
              <w:right w:val="single" w:sz="8" w:space="0" w:color="auto"/>
            </w:tcBorders>
            <w:shd w:val="clear" w:color="auto" w:fill="auto"/>
            <w:noWrap/>
            <w:vAlign w:val="center"/>
          </w:tcPr>
          <w:p w:rsidR="00034596" w:rsidRPr="00D00392" w:rsidRDefault="00034596" w:rsidP="00034596">
            <w:pPr>
              <w:spacing w:after="0" w:line="240" w:lineRule="auto"/>
              <w:jc w:val="right"/>
              <w:rPr>
                <w:color w:val="000000"/>
                <w:sz w:val="20"/>
                <w:szCs w:val="18"/>
              </w:rPr>
            </w:pPr>
            <w:r w:rsidRPr="00D00392">
              <w:rPr>
                <w:color w:val="000000"/>
                <w:sz w:val="20"/>
                <w:szCs w:val="18"/>
              </w:rPr>
              <w:t>-17,78</w:t>
            </w:r>
          </w:p>
        </w:tc>
        <w:tc>
          <w:tcPr>
            <w:tcW w:w="386" w:type="pct"/>
            <w:tcBorders>
              <w:top w:val="nil"/>
              <w:left w:val="nil"/>
              <w:bottom w:val="single" w:sz="8" w:space="0" w:color="auto"/>
              <w:right w:val="single" w:sz="8" w:space="0" w:color="auto"/>
            </w:tcBorders>
            <w:shd w:val="clear" w:color="auto" w:fill="auto"/>
            <w:noWrap/>
            <w:vAlign w:val="center"/>
          </w:tcPr>
          <w:p w:rsidR="00034596" w:rsidRPr="00D00392" w:rsidRDefault="00034596" w:rsidP="00034596">
            <w:pPr>
              <w:spacing w:after="0" w:line="240" w:lineRule="auto"/>
              <w:jc w:val="right"/>
              <w:rPr>
                <w:color w:val="000000"/>
                <w:sz w:val="20"/>
                <w:szCs w:val="18"/>
              </w:rPr>
            </w:pPr>
            <w:r w:rsidRPr="00D00392">
              <w:rPr>
                <w:color w:val="000000"/>
                <w:sz w:val="20"/>
                <w:szCs w:val="18"/>
              </w:rPr>
              <w:t>106</w:t>
            </w:r>
          </w:p>
        </w:tc>
        <w:tc>
          <w:tcPr>
            <w:tcW w:w="386" w:type="pct"/>
            <w:tcBorders>
              <w:top w:val="nil"/>
              <w:left w:val="nil"/>
              <w:bottom w:val="single" w:sz="8" w:space="0" w:color="auto"/>
              <w:right w:val="single" w:sz="8" w:space="0" w:color="auto"/>
            </w:tcBorders>
            <w:shd w:val="clear" w:color="auto" w:fill="auto"/>
            <w:noWrap/>
            <w:vAlign w:val="center"/>
          </w:tcPr>
          <w:p w:rsidR="00034596" w:rsidRPr="00D00392" w:rsidRDefault="00034596" w:rsidP="00034596">
            <w:pPr>
              <w:spacing w:after="0" w:line="240" w:lineRule="auto"/>
              <w:jc w:val="right"/>
              <w:rPr>
                <w:color w:val="000000"/>
                <w:sz w:val="20"/>
                <w:szCs w:val="18"/>
              </w:rPr>
            </w:pPr>
            <w:r w:rsidRPr="00D00392">
              <w:rPr>
                <w:color w:val="000000"/>
                <w:sz w:val="20"/>
                <w:szCs w:val="18"/>
              </w:rPr>
              <w:t>91</w:t>
            </w:r>
          </w:p>
        </w:tc>
        <w:tc>
          <w:tcPr>
            <w:tcW w:w="429" w:type="pct"/>
            <w:tcBorders>
              <w:top w:val="nil"/>
              <w:left w:val="nil"/>
              <w:bottom w:val="single" w:sz="8" w:space="0" w:color="auto"/>
              <w:right w:val="single" w:sz="8" w:space="0" w:color="auto"/>
            </w:tcBorders>
            <w:shd w:val="clear" w:color="auto" w:fill="auto"/>
            <w:noWrap/>
            <w:vAlign w:val="center"/>
          </w:tcPr>
          <w:p w:rsidR="00034596" w:rsidRPr="00D00392" w:rsidRDefault="00034596" w:rsidP="00034596">
            <w:pPr>
              <w:spacing w:after="0" w:line="240" w:lineRule="auto"/>
              <w:jc w:val="right"/>
              <w:rPr>
                <w:color w:val="000000"/>
                <w:sz w:val="20"/>
                <w:szCs w:val="18"/>
              </w:rPr>
            </w:pPr>
            <w:r w:rsidRPr="00D00392">
              <w:rPr>
                <w:color w:val="000000"/>
                <w:sz w:val="20"/>
                <w:szCs w:val="18"/>
              </w:rPr>
              <w:t>-14,15</w:t>
            </w:r>
          </w:p>
        </w:tc>
      </w:tr>
      <w:tr w:rsidR="00034596" w:rsidRPr="004B27A7" w:rsidTr="00F71AE8">
        <w:trPr>
          <w:trHeight w:val="256"/>
        </w:trPr>
        <w:tc>
          <w:tcPr>
            <w:tcW w:w="515"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34596" w:rsidRPr="004B27A7" w:rsidRDefault="00034596" w:rsidP="00034596">
            <w:pPr>
              <w:spacing w:after="0" w:line="240" w:lineRule="auto"/>
              <w:rPr>
                <w:rFonts w:ascii="Arial TUR" w:eastAsia="Times New Roman" w:hAnsi="Arial TUR"/>
                <w:b/>
                <w:bCs/>
                <w:sz w:val="18"/>
                <w:szCs w:val="18"/>
              </w:rPr>
            </w:pPr>
            <w:r w:rsidRPr="004B27A7">
              <w:rPr>
                <w:rFonts w:ascii="Arial TUR" w:eastAsia="Times New Roman" w:hAnsi="Arial TUR"/>
                <w:b/>
                <w:bCs/>
                <w:sz w:val="18"/>
                <w:szCs w:val="18"/>
              </w:rPr>
              <w:t>Kapanan**</w:t>
            </w:r>
          </w:p>
        </w:tc>
        <w:tc>
          <w:tcPr>
            <w:tcW w:w="709" w:type="pct"/>
            <w:tcBorders>
              <w:top w:val="nil"/>
              <w:left w:val="nil"/>
              <w:bottom w:val="single" w:sz="4" w:space="0" w:color="auto"/>
              <w:right w:val="single" w:sz="8" w:space="0" w:color="auto"/>
            </w:tcBorders>
            <w:shd w:val="clear" w:color="auto" w:fill="auto"/>
            <w:noWrap/>
            <w:vAlign w:val="center"/>
            <w:hideMark/>
          </w:tcPr>
          <w:p w:rsidR="00034596" w:rsidRPr="004B27A7" w:rsidRDefault="00034596" w:rsidP="00034596">
            <w:pPr>
              <w:spacing w:after="0" w:line="240" w:lineRule="auto"/>
              <w:rPr>
                <w:rFonts w:ascii="Arial TUR" w:eastAsia="Times New Roman" w:hAnsi="Arial TUR"/>
                <w:b/>
                <w:bCs/>
                <w:sz w:val="18"/>
                <w:szCs w:val="18"/>
              </w:rPr>
            </w:pPr>
            <w:r w:rsidRPr="004B27A7">
              <w:rPr>
                <w:rFonts w:ascii="Arial TUR" w:eastAsia="Times New Roman" w:hAnsi="Arial TUR"/>
                <w:b/>
                <w:bCs/>
                <w:sz w:val="18"/>
                <w:szCs w:val="18"/>
              </w:rPr>
              <w:t>Şirket</w:t>
            </w:r>
          </w:p>
        </w:tc>
        <w:tc>
          <w:tcPr>
            <w:tcW w:w="450" w:type="pct"/>
            <w:tcBorders>
              <w:top w:val="nil"/>
              <w:left w:val="nil"/>
              <w:bottom w:val="single" w:sz="4" w:space="0" w:color="auto"/>
              <w:right w:val="single" w:sz="8" w:space="0" w:color="auto"/>
            </w:tcBorders>
            <w:shd w:val="clear" w:color="auto" w:fill="auto"/>
            <w:noWrap/>
            <w:vAlign w:val="center"/>
          </w:tcPr>
          <w:p w:rsidR="00034596" w:rsidRPr="00D00392" w:rsidRDefault="00034596" w:rsidP="00034596">
            <w:pPr>
              <w:spacing w:after="0" w:line="240" w:lineRule="auto"/>
              <w:jc w:val="right"/>
              <w:rPr>
                <w:color w:val="000000"/>
                <w:sz w:val="20"/>
                <w:szCs w:val="18"/>
              </w:rPr>
            </w:pPr>
            <w:r w:rsidRPr="00D00392">
              <w:rPr>
                <w:color w:val="000000"/>
                <w:sz w:val="20"/>
                <w:szCs w:val="18"/>
              </w:rPr>
              <w:t>621</w:t>
            </w:r>
          </w:p>
        </w:tc>
        <w:tc>
          <w:tcPr>
            <w:tcW w:w="579" w:type="pct"/>
            <w:tcBorders>
              <w:top w:val="nil"/>
              <w:left w:val="nil"/>
              <w:bottom w:val="single" w:sz="4" w:space="0" w:color="auto"/>
              <w:right w:val="single" w:sz="8" w:space="0" w:color="auto"/>
            </w:tcBorders>
            <w:shd w:val="clear" w:color="auto" w:fill="auto"/>
            <w:noWrap/>
            <w:vAlign w:val="center"/>
          </w:tcPr>
          <w:p w:rsidR="00034596" w:rsidRPr="00D00392" w:rsidRDefault="00034596" w:rsidP="00034596">
            <w:pPr>
              <w:spacing w:after="0" w:line="240" w:lineRule="auto"/>
              <w:jc w:val="right"/>
              <w:rPr>
                <w:color w:val="000000"/>
                <w:sz w:val="20"/>
                <w:szCs w:val="18"/>
              </w:rPr>
            </w:pPr>
            <w:r w:rsidRPr="00D00392">
              <w:rPr>
                <w:color w:val="000000"/>
                <w:sz w:val="20"/>
                <w:szCs w:val="18"/>
              </w:rPr>
              <w:t>2.211</w:t>
            </w:r>
          </w:p>
        </w:tc>
        <w:tc>
          <w:tcPr>
            <w:tcW w:w="515" w:type="pct"/>
            <w:tcBorders>
              <w:top w:val="nil"/>
              <w:left w:val="nil"/>
              <w:bottom w:val="single" w:sz="4" w:space="0" w:color="auto"/>
              <w:right w:val="single" w:sz="8" w:space="0" w:color="auto"/>
            </w:tcBorders>
            <w:shd w:val="clear" w:color="auto" w:fill="auto"/>
            <w:noWrap/>
            <w:vAlign w:val="center"/>
          </w:tcPr>
          <w:p w:rsidR="00034596" w:rsidRPr="00D00392" w:rsidRDefault="00034596" w:rsidP="00034596">
            <w:pPr>
              <w:spacing w:after="0" w:line="240" w:lineRule="auto"/>
              <w:jc w:val="right"/>
              <w:rPr>
                <w:color w:val="000000"/>
                <w:sz w:val="20"/>
                <w:szCs w:val="18"/>
              </w:rPr>
            </w:pPr>
            <w:r w:rsidRPr="00D00392">
              <w:rPr>
                <w:color w:val="000000"/>
                <w:sz w:val="20"/>
                <w:szCs w:val="18"/>
              </w:rPr>
              <w:t>-71,91</w:t>
            </w:r>
          </w:p>
        </w:tc>
        <w:tc>
          <w:tcPr>
            <w:tcW w:w="451" w:type="pct"/>
            <w:tcBorders>
              <w:top w:val="nil"/>
              <w:left w:val="single" w:sz="8" w:space="0" w:color="auto"/>
              <w:bottom w:val="single" w:sz="4" w:space="0" w:color="auto"/>
              <w:right w:val="single" w:sz="8" w:space="0" w:color="auto"/>
            </w:tcBorders>
            <w:shd w:val="clear" w:color="auto" w:fill="auto"/>
            <w:noWrap/>
            <w:vAlign w:val="center"/>
          </w:tcPr>
          <w:p w:rsidR="00034596" w:rsidRPr="00D00392" w:rsidRDefault="00034596" w:rsidP="00034596">
            <w:pPr>
              <w:spacing w:after="0" w:line="240" w:lineRule="auto"/>
              <w:jc w:val="right"/>
              <w:rPr>
                <w:color w:val="000000"/>
                <w:sz w:val="20"/>
                <w:szCs w:val="18"/>
              </w:rPr>
            </w:pPr>
            <w:r w:rsidRPr="00D00392">
              <w:rPr>
                <w:color w:val="000000"/>
                <w:sz w:val="20"/>
                <w:szCs w:val="18"/>
              </w:rPr>
              <w:t>762</w:t>
            </w:r>
          </w:p>
        </w:tc>
        <w:tc>
          <w:tcPr>
            <w:tcW w:w="580" w:type="pct"/>
            <w:tcBorders>
              <w:top w:val="nil"/>
              <w:left w:val="nil"/>
              <w:bottom w:val="single" w:sz="4" w:space="0" w:color="auto"/>
              <w:right w:val="single" w:sz="8" w:space="0" w:color="auto"/>
            </w:tcBorders>
            <w:shd w:val="clear" w:color="auto" w:fill="auto"/>
            <w:noWrap/>
            <w:vAlign w:val="center"/>
          </w:tcPr>
          <w:p w:rsidR="00034596" w:rsidRPr="00D00392" w:rsidRDefault="00034596" w:rsidP="00034596">
            <w:pPr>
              <w:spacing w:after="0" w:line="240" w:lineRule="auto"/>
              <w:jc w:val="right"/>
              <w:rPr>
                <w:color w:val="000000"/>
                <w:sz w:val="20"/>
                <w:szCs w:val="18"/>
              </w:rPr>
            </w:pPr>
            <w:r w:rsidRPr="00D00392">
              <w:rPr>
                <w:color w:val="000000"/>
                <w:sz w:val="20"/>
                <w:szCs w:val="18"/>
              </w:rPr>
              <w:t>-18,5</w:t>
            </w:r>
            <w:r w:rsidR="00403065" w:rsidRPr="00D00392">
              <w:rPr>
                <w:color w:val="000000"/>
                <w:sz w:val="20"/>
                <w:szCs w:val="18"/>
              </w:rPr>
              <w:t>0</w:t>
            </w:r>
          </w:p>
        </w:tc>
        <w:tc>
          <w:tcPr>
            <w:tcW w:w="386" w:type="pct"/>
            <w:tcBorders>
              <w:top w:val="nil"/>
              <w:left w:val="nil"/>
              <w:bottom w:val="single" w:sz="4" w:space="0" w:color="auto"/>
              <w:right w:val="single" w:sz="8" w:space="0" w:color="auto"/>
            </w:tcBorders>
            <w:shd w:val="clear" w:color="auto" w:fill="auto"/>
            <w:noWrap/>
            <w:vAlign w:val="center"/>
          </w:tcPr>
          <w:p w:rsidR="00034596" w:rsidRPr="00D00392" w:rsidRDefault="00034596" w:rsidP="00034596">
            <w:pPr>
              <w:spacing w:after="0" w:line="240" w:lineRule="auto"/>
              <w:jc w:val="right"/>
              <w:rPr>
                <w:color w:val="000000"/>
                <w:sz w:val="20"/>
                <w:szCs w:val="18"/>
              </w:rPr>
            </w:pPr>
            <w:r w:rsidRPr="00D00392">
              <w:rPr>
                <w:color w:val="000000"/>
                <w:sz w:val="20"/>
                <w:szCs w:val="18"/>
              </w:rPr>
              <w:t>2.691</w:t>
            </w:r>
          </w:p>
        </w:tc>
        <w:tc>
          <w:tcPr>
            <w:tcW w:w="386" w:type="pct"/>
            <w:tcBorders>
              <w:top w:val="nil"/>
              <w:left w:val="single" w:sz="4" w:space="0" w:color="auto"/>
              <w:bottom w:val="single" w:sz="4" w:space="0" w:color="auto"/>
              <w:right w:val="single" w:sz="8" w:space="0" w:color="auto"/>
            </w:tcBorders>
            <w:shd w:val="clear" w:color="auto" w:fill="auto"/>
            <w:noWrap/>
            <w:vAlign w:val="center"/>
          </w:tcPr>
          <w:p w:rsidR="00034596" w:rsidRPr="00D00392" w:rsidRDefault="00034596" w:rsidP="00034596">
            <w:pPr>
              <w:spacing w:after="0" w:line="240" w:lineRule="auto"/>
              <w:jc w:val="right"/>
              <w:rPr>
                <w:color w:val="000000"/>
                <w:sz w:val="20"/>
                <w:szCs w:val="18"/>
              </w:rPr>
            </w:pPr>
            <w:r w:rsidRPr="00D00392">
              <w:rPr>
                <w:color w:val="000000"/>
                <w:sz w:val="20"/>
                <w:szCs w:val="18"/>
              </w:rPr>
              <w:t>2.832</w:t>
            </w:r>
          </w:p>
        </w:tc>
        <w:tc>
          <w:tcPr>
            <w:tcW w:w="429" w:type="pct"/>
            <w:tcBorders>
              <w:top w:val="nil"/>
              <w:left w:val="single" w:sz="4" w:space="0" w:color="auto"/>
              <w:bottom w:val="single" w:sz="4" w:space="0" w:color="auto"/>
              <w:right w:val="single" w:sz="8" w:space="0" w:color="auto"/>
            </w:tcBorders>
            <w:shd w:val="clear" w:color="auto" w:fill="auto"/>
            <w:noWrap/>
            <w:vAlign w:val="center"/>
          </w:tcPr>
          <w:p w:rsidR="00034596" w:rsidRPr="00D00392" w:rsidRDefault="00034596" w:rsidP="00034596">
            <w:pPr>
              <w:spacing w:after="0" w:line="240" w:lineRule="auto"/>
              <w:jc w:val="right"/>
              <w:rPr>
                <w:color w:val="000000"/>
                <w:sz w:val="20"/>
                <w:szCs w:val="18"/>
              </w:rPr>
            </w:pPr>
            <w:r w:rsidRPr="00D00392">
              <w:rPr>
                <w:color w:val="000000"/>
                <w:sz w:val="20"/>
                <w:szCs w:val="18"/>
              </w:rPr>
              <w:t>5,24</w:t>
            </w:r>
          </w:p>
        </w:tc>
      </w:tr>
      <w:tr w:rsidR="00034596" w:rsidRPr="004B27A7" w:rsidTr="00F71AE8">
        <w:trPr>
          <w:trHeight w:val="256"/>
        </w:trPr>
        <w:tc>
          <w:tcPr>
            <w:tcW w:w="515" w:type="pct"/>
            <w:vMerge/>
            <w:tcBorders>
              <w:top w:val="single" w:sz="8" w:space="0" w:color="auto"/>
              <w:left w:val="single" w:sz="8" w:space="0" w:color="auto"/>
              <w:bottom w:val="single" w:sz="8" w:space="0" w:color="000000"/>
              <w:right w:val="single" w:sz="8" w:space="0" w:color="auto"/>
            </w:tcBorders>
            <w:vAlign w:val="center"/>
            <w:hideMark/>
          </w:tcPr>
          <w:p w:rsidR="00034596" w:rsidRPr="004B27A7" w:rsidRDefault="00034596" w:rsidP="00034596">
            <w:pPr>
              <w:spacing w:after="0" w:line="240" w:lineRule="auto"/>
              <w:rPr>
                <w:rFonts w:ascii="Arial TUR" w:eastAsia="Times New Roman" w:hAnsi="Arial TUR"/>
                <w:b/>
                <w:bCs/>
                <w:sz w:val="18"/>
                <w:szCs w:val="18"/>
              </w:rPr>
            </w:pPr>
          </w:p>
        </w:tc>
        <w:tc>
          <w:tcPr>
            <w:tcW w:w="709" w:type="pct"/>
            <w:tcBorders>
              <w:top w:val="nil"/>
              <w:left w:val="nil"/>
              <w:bottom w:val="single" w:sz="4" w:space="0" w:color="auto"/>
              <w:right w:val="single" w:sz="8" w:space="0" w:color="auto"/>
            </w:tcBorders>
            <w:shd w:val="clear" w:color="auto" w:fill="auto"/>
            <w:noWrap/>
            <w:vAlign w:val="center"/>
            <w:hideMark/>
          </w:tcPr>
          <w:p w:rsidR="00034596" w:rsidRPr="004B27A7" w:rsidRDefault="00034596" w:rsidP="00034596">
            <w:pPr>
              <w:spacing w:after="0" w:line="240" w:lineRule="auto"/>
              <w:rPr>
                <w:rFonts w:ascii="Arial TUR" w:eastAsia="Times New Roman" w:hAnsi="Arial TUR"/>
                <w:b/>
                <w:bCs/>
                <w:sz w:val="18"/>
                <w:szCs w:val="18"/>
              </w:rPr>
            </w:pPr>
            <w:r w:rsidRPr="004B27A7">
              <w:rPr>
                <w:rFonts w:ascii="Arial TUR" w:eastAsia="Times New Roman" w:hAnsi="Arial TUR"/>
                <w:b/>
                <w:bCs/>
                <w:sz w:val="18"/>
                <w:szCs w:val="18"/>
              </w:rPr>
              <w:t>Kooperatif</w:t>
            </w:r>
          </w:p>
        </w:tc>
        <w:tc>
          <w:tcPr>
            <w:tcW w:w="450" w:type="pct"/>
            <w:tcBorders>
              <w:top w:val="nil"/>
              <w:left w:val="nil"/>
              <w:bottom w:val="single" w:sz="4" w:space="0" w:color="auto"/>
              <w:right w:val="single" w:sz="8" w:space="0" w:color="auto"/>
            </w:tcBorders>
            <w:shd w:val="clear" w:color="auto" w:fill="auto"/>
            <w:noWrap/>
            <w:vAlign w:val="center"/>
          </w:tcPr>
          <w:p w:rsidR="00034596" w:rsidRPr="00D00392" w:rsidRDefault="00034596" w:rsidP="00034596">
            <w:pPr>
              <w:spacing w:after="0" w:line="240" w:lineRule="auto"/>
              <w:jc w:val="right"/>
              <w:rPr>
                <w:color w:val="000000"/>
                <w:sz w:val="20"/>
                <w:szCs w:val="18"/>
              </w:rPr>
            </w:pPr>
            <w:r w:rsidRPr="00D00392">
              <w:rPr>
                <w:color w:val="000000"/>
                <w:sz w:val="20"/>
                <w:szCs w:val="18"/>
              </w:rPr>
              <w:t>61</w:t>
            </w:r>
          </w:p>
        </w:tc>
        <w:tc>
          <w:tcPr>
            <w:tcW w:w="579" w:type="pct"/>
            <w:tcBorders>
              <w:top w:val="nil"/>
              <w:left w:val="nil"/>
              <w:bottom w:val="single" w:sz="4" w:space="0" w:color="auto"/>
              <w:right w:val="single" w:sz="8" w:space="0" w:color="auto"/>
            </w:tcBorders>
            <w:shd w:val="clear" w:color="auto" w:fill="auto"/>
            <w:noWrap/>
            <w:vAlign w:val="center"/>
          </w:tcPr>
          <w:p w:rsidR="00034596" w:rsidRPr="00D00392" w:rsidRDefault="00034596" w:rsidP="00034596">
            <w:pPr>
              <w:spacing w:after="0" w:line="240" w:lineRule="auto"/>
              <w:jc w:val="right"/>
              <w:rPr>
                <w:color w:val="000000"/>
                <w:sz w:val="20"/>
                <w:szCs w:val="18"/>
              </w:rPr>
            </w:pPr>
            <w:r w:rsidRPr="00D00392">
              <w:rPr>
                <w:color w:val="000000"/>
                <w:sz w:val="20"/>
                <w:szCs w:val="18"/>
              </w:rPr>
              <w:t>206</w:t>
            </w:r>
          </w:p>
        </w:tc>
        <w:tc>
          <w:tcPr>
            <w:tcW w:w="515" w:type="pct"/>
            <w:tcBorders>
              <w:top w:val="nil"/>
              <w:left w:val="nil"/>
              <w:bottom w:val="single" w:sz="4" w:space="0" w:color="auto"/>
              <w:right w:val="single" w:sz="8" w:space="0" w:color="auto"/>
            </w:tcBorders>
            <w:shd w:val="clear" w:color="auto" w:fill="auto"/>
            <w:noWrap/>
            <w:vAlign w:val="center"/>
          </w:tcPr>
          <w:p w:rsidR="00034596" w:rsidRPr="00D00392" w:rsidRDefault="00034596" w:rsidP="00034596">
            <w:pPr>
              <w:spacing w:after="0" w:line="240" w:lineRule="auto"/>
              <w:jc w:val="right"/>
              <w:rPr>
                <w:color w:val="000000"/>
                <w:sz w:val="20"/>
                <w:szCs w:val="18"/>
              </w:rPr>
            </w:pPr>
            <w:r w:rsidRPr="00D00392">
              <w:rPr>
                <w:color w:val="000000"/>
                <w:sz w:val="20"/>
                <w:szCs w:val="18"/>
              </w:rPr>
              <w:t>-70,39</w:t>
            </w:r>
          </w:p>
        </w:tc>
        <w:tc>
          <w:tcPr>
            <w:tcW w:w="451" w:type="pct"/>
            <w:tcBorders>
              <w:top w:val="nil"/>
              <w:left w:val="single" w:sz="8" w:space="0" w:color="auto"/>
              <w:bottom w:val="single" w:sz="4" w:space="0" w:color="auto"/>
              <w:right w:val="single" w:sz="8" w:space="0" w:color="auto"/>
            </w:tcBorders>
            <w:shd w:val="clear" w:color="auto" w:fill="auto"/>
            <w:noWrap/>
            <w:vAlign w:val="center"/>
          </w:tcPr>
          <w:p w:rsidR="00034596" w:rsidRPr="00D00392" w:rsidRDefault="00034596" w:rsidP="00034596">
            <w:pPr>
              <w:spacing w:after="0" w:line="240" w:lineRule="auto"/>
              <w:jc w:val="right"/>
              <w:rPr>
                <w:color w:val="000000"/>
                <w:sz w:val="20"/>
                <w:szCs w:val="18"/>
              </w:rPr>
            </w:pPr>
            <w:r w:rsidRPr="00D00392">
              <w:rPr>
                <w:color w:val="000000"/>
                <w:sz w:val="20"/>
                <w:szCs w:val="18"/>
              </w:rPr>
              <w:t>53</w:t>
            </w:r>
          </w:p>
        </w:tc>
        <w:tc>
          <w:tcPr>
            <w:tcW w:w="580" w:type="pct"/>
            <w:tcBorders>
              <w:top w:val="nil"/>
              <w:left w:val="nil"/>
              <w:bottom w:val="single" w:sz="4" w:space="0" w:color="auto"/>
              <w:right w:val="single" w:sz="8" w:space="0" w:color="auto"/>
            </w:tcBorders>
            <w:shd w:val="clear" w:color="auto" w:fill="auto"/>
            <w:noWrap/>
            <w:vAlign w:val="center"/>
          </w:tcPr>
          <w:p w:rsidR="00034596" w:rsidRPr="00D00392" w:rsidRDefault="00034596" w:rsidP="00034596">
            <w:pPr>
              <w:spacing w:after="0" w:line="240" w:lineRule="auto"/>
              <w:jc w:val="right"/>
              <w:rPr>
                <w:color w:val="000000"/>
                <w:sz w:val="20"/>
                <w:szCs w:val="18"/>
              </w:rPr>
            </w:pPr>
            <w:r w:rsidRPr="00D00392">
              <w:rPr>
                <w:color w:val="000000"/>
                <w:sz w:val="20"/>
                <w:szCs w:val="18"/>
              </w:rPr>
              <w:t>15,09</w:t>
            </w:r>
          </w:p>
        </w:tc>
        <w:tc>
          <w:tcPr>
            <w:tcW w:w="386" w:type="pct"/>
            <w:tcBorders>
              <w:top w:val="nil"/>
              <w:left w:val="nil"/>
              <w:bottom w:val="single" w:sz="4" w:space="0" w:color="auto"/>
              <w:right w:val="single" w:sz="8" w:space="0" w:color="auto"/>
            </w:tcBorders>
            <w:shd w:val="clear" w:color="auto" w:fill="auto"/>
            <w:noWrap/>
            <w:vAlign w:val="center"/>
          </w:tcPr>
          <w:p w:rsidR="00034596" w:rsidRPr="00D00392" w:rsidRDefault="00034596" w:rsidP="00034596">
            <w:pPr>
              <w:spacing w:after="0" w:line="240" w:lineRule="auto"/>
              <w:jc w:val="right"/>
              <w:rPr>
                <w:color w:val="000000"/>
                <w:sz w:val="20"/>
                <w:szCs w:val="18"/>
              </w:rPr>
            </w:pPr>
            <w:r w:rsidRPr="00D00392">
              <w:rPr>
                <w:color w:val="000000"/>
                <w:sz w:val="20"/>
                <w:szCs w:val="18"/>
              </w:rPr>
              <w:t>266</w:t>
            </w:r>
          </w:p>
        </w:tc>
        <w:tc>
          <w:tcPr>
            <w:tcW w:w="386" w:type="pct"/>
            <w:tcBorders>
              <w:top w:val="nil"/>
              <w:left w:val="single" w:sz="4" w:space="0" w:color="auto"/>
              <w:bottom w:val="single" w:sz="4" w:space="0" w:color="auto"/>
              <w:right w:val="single" w:sz="8" w:space="0" w:color="auto"/>
            </w:tcBorders>
            <w:shd w:val="clear" w:color="auto" w:fill="auto"/>
            <w:noWrap/>
            <w:vAlign w:val="center"/>
          </w:tcPr>
          <w:p w:rsidR="00034596" w:rsidRPr="00D00392" w:rsidRDefault="00034596" w:rsidP="00034596">
            <w:pPr>
              <w:spacing w:after="0" w:line="240" w:lineRule="auto"/>
              <w:jc w:val="right"/>
              <w:rPr>
                <w:color w:val="000000"/>
                <w:sz w:val="20"/>
                <w:szCs w:val="18"/>
              </w:rPr>
            </w:pPr>
            <w:r w:rsidRPr="00D00392">
              <w:rPr>
                <w:color w:val="000000"/>
                <w:sz w:val="20"/>
                <w:szCs w:val="18"/>
              </w:rPr>
              <w:t>267</w:t>
            </w:r>
          </w:p>
        </w:tc>
        <w:tc>
          <w:tcPr>
            <w:tcW w:w="429" w:type="pct"/>
            <w:tcBorders>
              <w:top w:val="nil"/>
              <w:left w:val="single" w:sz="4" w:space="0" w:color="auto"/>
              <w:bottom w:val="single" w:sz="4" w:space="0" w:color="auto"/>
              <w:right w:val="single" w:sz="8" w:space="0" w:color="auto"/>
            </w:tcBorders>
            <w:shd w:val="clear" w:color="auto" w:fill="auto"/>
            <w:noWrap/>
            <w:vAlign w:val="center"/>
          </w:tcPr>
          <w:p w:rsidR="00034596" w:rsidRPr="00D00392" w:rsidRDefault="00034596" w:rsidP="00034596">
            <w:pPr>
              <w:spacing w:after="0" w:line="240" w:lineRule="auto"/>
              <w:jc w:val="right"/>
              <w:rPr>
                <w:color w:val="000000"/>
                <w:sz w:val="20"/>
                <w:szCs w:val="18"/>
              </w:rPr>
            </w:pPr>
            <w:r w:rsidRPr="00D00392">
              <w:rPr>
                <w:color w:val="000000"/>
                <w:sz w:val="20"/>
                <w:szCs w:val="18"/>
              </w:rPr>
              <w:t>0,38</w:t>
            </w:r>
          </w:p>
        </w:tc>
      </w:tr>
      <w:tr w:rsidR="00034596" w:rsidRPr="004B27A7" w:rsidTr="00F71AE8">
        <w:trPr>
          <w:trHeight w:val="256"/>
        </w:trPr>
        <w:tc>
          <w:tcPr>
            <w:tcW w:w="515" w:type="pct"/>
            <w:vMerge/>
            <w:tcBorders>
              <w:top w:val="single" w:sz="8" w:space="0" w:color="auto"/>
              <w:left w:val="single" w:sz="8" w:space="0" w:color="auto"/>
              <w:bottom w:val="single" w:sz="8" w:space="0" w:color="000000"/>
              <w:right w:val="single" w:sz="8" w:space="0" w:color="auto"/>
            </w:tcBorders>
            <w:vAlign w:val="center"/>
            <w:hideMark/>
          </w:tcPr>
          <w:p w:rsidR="00034596" w:rsidRPr="004B27A7" w:rsidRDefault="00034596" w:rsidP="00034596">
            <w:pPr>
              <w:spacing w:after="0" w:line="240" w:lineRule="auto"/>
              <w:rPr>
                <w:rFonts w:ascii="Arial TUR" w:eastAsia="Times New Roman" w:hAnsi="Arial TUR"/>
                <w:b/>
                <w:bCs/>
                <w:sz w:val="18"/>
                <w:szCs w:val="18"/>
              </w:rPr>
            </w:pPr>
          </w:p>
        </w:tc>
        <w:tc>
          <w:tcPr>
            <w:tcW w:w="709" w:type="pct"/>
            <w:tcBorders>
              <w:top w:val="nil"/>
              <w:left w:val="nil"/>
              <w:bottom w:val="single" w:sz="8" w:space="0" w:color="auto"/>
              <w:right w:val="single" w:sz="8" w:space="0" w:color="auto"/>
            </w:tcBorders>
            <w:shd w:val="clear" w:color="auto" w:fill="auto"/>
            <w:noWrap/>
            <w:vAlign w:val="center"/>
            <w:hideMark/>
          </w:tcPr>
          <w:p w:rsidR="00034596" w:rsidRPr="004B27A7" w:rsidRDefault="00034596" w:rsidP="00034596">
            <w:pPr>
              <w:spacing w:after="0" w:line="240" w:lineRule="auto"/>
              <w:rPr>
                <w:rFonts w:ascii="Arial TUR" w:eastAsia="Times New Roman" w:hAnsi="Arial TUR"/>
                <w:b/>
                <w:bCs/>
                <w:sz w:val="18"/>
                <w:szCs w:val="18"/>
              </w:rPr>
            </w:pPr>
            <w:r w:rsidRPr="004B27A7">
              <w:rPr>
                <w:rFonts w:ascii="Arial TUR" w:eastAsia="Times New Roman" w:hAnsi="Arial TUR"/>
                <w:b/>
                <w:bCs/>
                <w:sz w:val="18"/>
                <w:szCs w:val="18"/>
              </w:rPr>
              <w:t>Ger.Kişi Tic.İşl.</w:t>
            </w:r>
          </w:p>
        </w:tc>
        <w:tc>
          <w:tcPr>
            <w:tcW w:w="450" w:type="pct"/>
            <w:tcBorders>
              <w:top w:val="nil"/>
              <w:left w:val="nil"/>
              <w:bottom w:val="single" w:sz="8" w:space="0" w:color="auto"/>
              <w:right w:val="single" w:sz="8" w:space="0" w:color="auto"/>
            </w:tcBorders>
            <w:shd w:val="clear" w:color="auto" w:fill="auto"/>
            <w:noWrap/>
            <w:vAlign w:val="center"/>
          </w:tcPr>
          <w:p w:rsidR="00034596" w:rsidRPr="00D00392" w:rsidRDefault="00034596" w:rsidP="00034596">
            <w:pPr>
              <w:spacing w:after="0" w:line="240" w:lineRule="auto"/>
              <w:jc w:val="right"/>
              <w:rPr>
                <w:color w:val="000000"/>
                <w:sz w:val="20"/>
                <w:szCs w:val="18"/>
              </w:rPr>
            </w:pPr>
            <w:r w:rsidRPr="00D00392">
              <w:rPr>
                <w:color w:val="000000"/>
                <w:sz w:val="20"/>
                <w:szCs w:val="18"/>
              </w:rPr>
              <w:t>1.958</w:t>
            </w:r>
          </w:p>
        </w:tc>
        <w:tc>
          <w:tcPr>
            <w:tcW w:w="579" w:type="pct"/>
            <w:tcBorders>
              <w:top w:val="nil"/>
              <w:left w:val="nil"/>
              <w:bottom w:val="single" w:sz="8" w:space="0" w:color="auto"/>
              <w:right w:val="single" w:sz="8" w:space="0" w:color="auto"/>
            </w:tcBorders>
            <w:shd w:val="clear" w:color="auto" w:fill="auto"/>
            <w:noWrap/>
            <w:vAlign w:val="center"/>
          </w:tcPr>
          <w:p w:rsidR="00034596" w:rsidRPr="00D00392" w:rsidRDefault="00034596" w:rsidP="00034596">
            <w:pPr>
              <w:spacing w:after="0" w:line="240" w:lineRule="auto"/>
              <w:jc w:val="right"/>
              <w:rPr>
                <w:color w:val="000000"/>
                <w:sz w:val="20"/>
                <w:szCs w:val="18"/>
              </w:rPr>
            </w:pPr>
            <w:r w:rsidRPr="00D00392">
              <w:rPr>
                <w:color w:val="000000"/>
                <w:sz w:val="20"/>
                <w:szCs w:val="18"/>
              </w:rPr>
              <w:t>2.803</w:t>
            </w:r>
          </w:p>
        </w:tc>
        <w:tc>
          <w:tcPr>
            <w:tcW w:w="515" w:type="pct"/>
            <w:tcBorders>
              <w:top w:val="nil"/>
              <w:left w:val="nil"/>
              <w:bottom w:val="single" w:sz="8" w:space="0" w:color="auto"/>
              <w:right w:val="single" w:sz="8" w:space="0" w:color="auto"/>
            </w:tcBorders>
            <w:shd w:val="clear" w:color="auto" w:fill="auto"/>
            <w:noWrap/>
            <w:vAlign w:val="center"/>
          </w:tcPr>
          <w:p w:rsidR="00034596" w:rsidRPr="00D00392" w:rsidRDefault="00034596" w:rsidP="00034596">
            <w:pPr>
              <w:spacing w:after="0" w:line="240" w:lineRule="auto"/>
              <w:jc w:val="right"/>
              <w:rPr>
                <w:color w:val="000000"/>
                <w:sz w:val="20"/>
                <w:szCs w:val="18"/>
              </w:rPr>
            </w:pPr>
            <w:r w:rsidRPr="00D00392">
              <w:rPr>
                <w:color w:val="000000"/>
                <w:sz w:val="20"/>
                <w:szCs w:val="18"/>
              </w:rPr>
              <w:t>-30,15</w:t>
            </w:r>
          </w:p>
        </w:tc>
        <w:tc>
          <w:tcPr>
            <w:tcW w:w="451" w:type="pct"/>
            <w:tcBorders>
              <w:top w:val="nil"/>
              <w:left w:val="single" w:sz="8" w:space="0" w:color="auto"/>
              <w:bottom w:val="single" w:sz="8" w:space="0" w:color="auto"/>
              <w:right w:val="single" w:sz="8" w:space="0" w:color="auto"/>
            </w:tcBorders>
            <w:shd w:val="clear" w:color="auto" w:fill="auto"/>
            <w:noWrap/>
            <w:vAlign w:val="center"/>
          </w:tcPr>
          <w:p w:rsidR="00034596" w:rsidRPr="00D00392" w:rsidRDefault="00034596" w:rsidP="00034596">
            <w:pPr>
              <w:spacing w:after="0" w:line="240" w:lineRule="auto"/>
              <w:jc w:val="right"/>
              <w:rPr>
                <w:color w:val="000000"/>
                <w:sz w:val="20"/>
                <w:szCs w:val="18"/>
              </w:rPr>
            </w:pPr>
            <w:r w:rsidRPr="00D00392">
              <w:rPr>
                <w:color w:val="000000"/>
                <w:sz w:val="20"/>
                <w:szCs w:val="18"/>
              </w:rPr>
              <w:t>1.822</w:t>
            </w:r>
          </w:p>
        </w:tc>
        <w:tc>
          <w:tcPr>
            <w:tcW w:w="580" w:type="pct"/>
            <w:tcBorders>
              <w:top w:val="nil"/>
              <w:left w:val="nil"/>
              <w:bottom w:val="single" w:sz="8" w:space="0" w:color="auto"/>
              <w:right w:val="single" w:sz="8" w:space="0" w:color="auto"/>
            </w:tcBorders>
            <w:shd w:val="clear" w:color="auto" w:fill="auto"/>
            <w:noWrap/>
            <w:vAlign w:val="center"/>
          </w:tcPr>
          <w:p w:rsidR="00034596" w:rsidRPr="00D00392" w:rsidRDefault="00034596" w:rsidP="00034596">
            <w:pPr>
              <w:spacing w:after="0" w:line="240" w:lineRule="auto"/>
              <w:jc w:val="right"/>
              <w:rPr>
                <w:color w:val="000000"/>
                <w:sz w:val="20"/>
                <w:szCs w:val="18"/>
              </w:rPr>
            </w:pPr>
            <w:r w:rsidRPr="00D00392">
              <w:rPr>
                <w:color w:val="000000"/>
                <w:sz w:val="20"/>
                <w:szCs w:val="18"/>
              </w:rPr>
              <w:t>7,46</w:t>
            </w:r>
          </w:p>
        </w:tc>
        <w:tc>
          <w:tcPr>
            <w:tcW w:w="386" w:type="pct"/>
            <w:tcBorders>
              <w:top w:val="nil"/>
              <w:left w:val="nil"/>
              <w:bottom w:val="single" w:sz="8" w:space="0" w:color="auto"/>
              <w:right w:val="single" w:sz="8" w:space="0" w:color="auto"/>
            </w:tcBorders>
            <w:shd w:val="clear" w:color="auto" w:fill="auto"/>
            <w:noWrap/>
            <w:vAlign w:val="center"/>
          </w:tcPr>
          <w:p w:rsidR="00034596" w:rsidRPr="00D00392" w:rsidRDefault="00034596" w:rsidP="00034596">
            <w:pPr>
              <w:spacing w:after="0" w:line="240" w:lineRule="auto"/>
              <w:jc w:val="right"/>
              <w:rPr>
                <w:color w:val="000000"/>
                <w:sz w:val="20"/>
                <w:szCs w:val="18"/>
              </w:rPr>
            </w:pPr>
            <w:r w:rsidRPr="00D00392">
              <w:rPr>
                <w:color w:val="000000"/>
                <w:sz w:val="20"/>
                <w:szCs w:val="18"/>
              </w:rPr>
              <w:t>4.667</w:t>
            </w:r>
          </w:p>
        </w:tc>
        <w:tc>
          <w:tcPr>
            <w:tcW w:w="386" w:type="pct"/>
            <w:tcBorders>
              <w:top w:val="nil"/>
              <w:left w:val="nil"/>
              <w:bottom w:val="single" w:sz="8" w:space="0" w:color="auto"/>
              <w:right w:val="single" w:sz="8" w:space="0" w:color="auto"/>
            </w:tcBorders>
            <w:shd w:val="clear" w:color="auto" w:fill="auto"/>
            <w:noWrap/>
            <w:vAlign w:val="center"/>
          </w:tcPr>
          <w:p w:rsidR="00034596" w:rsidRPr="00D00392" w:rsidRDefault="00034596" w:rsidP="00034596">
            <w:pPr>
              <w:spacing w:after="0" w:line="240" w:lineRule="auto"/>
              <w:jc w:val="right"/>
              <w:rPr>
                <w:color w:val="000000"/>
                <w:sz w:val="20"/>
                <w:szCs w:val="18"/>
              </w:rPr>
            </w:pPr>
            <w:r w:rsidRPr="00D00392">
              <w:rPr>
                <w:color w:val="000000"/>
                <w:sz w:val="20"/>
                <w:szCs w:val="18"/>
              </w:rPr>
              <w:t>4.761</w:t>
            </w:r>
          </w:p>
        </w:tc>
        <w:tc>
          <w:tcPr>
            <w:tcW w:w="429" w:type="pct"/>
            <w:tcBorders>
              <w:top w:val="nil"/>
              <w:left w:val="nil"/>
              <w:bottom w:val="single" w:sz="8" w:space="0" w:color="auto"/>
              <w:right w:val="single" w:sz="8" w:space="0" w:color="auto"/>
            </w:tcBorders>
            <w:shd w:val="clear" w:color="auto" w:fill="auto"/>
            <w:noWrap/>
            <w:vAlign w:val="center"/>
          </w:tcPr>
          <w:p w:rsidR="00034596" w:rsidRPr="00D00392" w:rsidRDefault="00034596" w:rsidP="00034596">
            <w:pPr>
              <w:spacing w:after="0" w:line="240" w:lineRule="auto"/>
              <w:jc w:val="right"/>
              <w:rPr>
                <w:color w:val="000000"/>
                <w:sz w:val="20"/>
                <w:szCs w:val="18"/>
              </w:rPr>
            </w:pPr>
            <w:r w:rsidRPr="00D00392">
              <w:rPr>
                <w:color w:val="000000"/>
                <w:sz w:val="20"/>
                <w:szCs w:val="18"/>
              </w:rPr>
              <w:t>2,01</w:t>
            </w:r>
          </w:p>
        </w:tc>
      </w:tr>
    </w:tbl>
    <w:p w:rsidR="00AA019F" w:rsidRDefault="00DA1612" w:rsidP="0040555C">
      <w:pPr>
        <w:jc w:val="both"/>
        <w:rPr>
          <w:rFonts w:ascii="Arial" w:hAnsi="Arial" w:cs="Arial"/>
          <w:sz w:val="14"/>
          <w:szCs w:val="20"/>
        </w:rPr>
      </w:pPr>
      <w:r w:rsidRPr="00E71EA0">
        <w:rPr>
          <w:rFonts w:ascii="Arial" w:hAnsi="Arial" w:cs="Arial"/>
          <w:sz w:val="14"/>
          <w:szCs w:val="20"/>
        </w:rPr>
        <w:t>* Kurulan gerçek kişi ticari işletmesi sayısı adi ortaklıkları da içermektedir.</w:t>
      </w:r>
    </w:p>
    <w:p w:rsidR="0040555C" w:rsidRPr="00633F75" w:rsidRDefault="00633F75" w:rsidP="0040555C">
      <w:pPr>
        <w:jc w:val="both"/>
        <w:rPr>
          <w:rFonts w:ascii="Arial" w:hAnsi="Arial" w:cs="Arial"/>
          <w:sz w:val="14"/>
          <w:szCs w:val="20"/>
        </w:rPr>
      </w:pPr>
      <w:r w:rsidRPr="00633F75">
        <w:rPr>
          <w:rFonts w:ascii="Arial" w:hAnsi="Arial" w:cs="Arial"/>
          <w:sz w:val="14"/>
          <w:szCs w:val="20"/>
        </w:rPr>
        <w:t>* *  Kapanan gerçek kişi ticari işletmesi sayısı, yapılan tebligatlarla ticari faaliyeti bulunmadığı tespit edilen gerçek kişi ticari işletmesinin kayıtlarının ilgili Ticaret Sicil Müdürlükleri tarafından Ticaret Sicil Yönetmeliğinin 51. maddesine istinaden re’sen silinen işletmelerini  kapsamamaktadır. 2018 yılı Şubat ayında 927, gerçek kişi ticari işletmesi re’sen kapatılmıştır.</w:t>
      </w:r>
    </w:p>
    <w:p w:rsidR="00633F75" w:rsidRDefault="00633F75" w:rsidP="009D1918">
      <w:pPr>
        <w:jc w:val="both"/>
        <w:rPr>
          <w:rFonts w:ascii="Arial" w:hAnsi="Arial" w:cs="Arial"/>
          <w:sz w:val="14"/>
          <w:szCs w:val="20"/>
        </w:rPr>
      </w:pPr>
    </w:p>
    <w:p w:rsidR="00C04454" w:rsidRDefault="00982836" w:rsidP="009D1918">
      <w:pPr>
        <w:jc w:val="both"/>
        <w:rPr>
          <w:rFonts w:ascii="Arial" w:hAnsi="Arial" w:cs="Arial"/>
          <w:b/>
        </w:rPr>
      </w:pPr>
      <w:r w:rsidRPr="00982836">
        <w:rPr>
          <w:rFonts w:ascii="Arial" w:hAnsi="Arial" w:cs="Arial"/>
          <w:sz w:val="14"/>
          <w:szCs w:val="20"/>
        </w:rPr>
        <w:t>.</w:t>
      </w:r>
    </w:p>
    <w:p w:rsidR="00AE2A49" w:rsidRPr="004B27A7" w:rsidRDefault="00AE2A49" w:rsidP="00AE2A49">
      <w:pPr>
        <w:jc w:val="both"/>
        <w:rPr>
          <w:rFonts w:ascii="Arial" w:hAnsi="Arial" w:cs="Arial"/>
          <w:b/>
        </w:rPr>
      </w:pPr>
      <w:r w:rsidRPr="004B27A7">
        <w:rPr>
          <w:rFonts w:ascii="Arial" w:hAnsi="Arial" w:cs="Arial"/>
          <w:b/>
        </w:rPr>
        <w:lastRenderedPageBreak/>
        <w:t>201</w:t>
      </w:r>
      <w:r>
        <w:rPr>
          <w:rFonts w:ascii="Arial" w:hAnsi="Arial" w:cs="Arial"/>
          <w:b/>
        </w:rPr>
        <w:t>8</w:t>
      </w:r>
      <w:r w:rsidRPr="004B27A7">
        <w:rPr>
          <w:rFonts w:ascii="Arial" w:hAnsi="Arial" w:cs="Arial"/>
          <w:b/>
        </w:rPr>
        <w:t xml:space="preserve"> Şubat ayında </w:t>
      </w:r>
      <w:r w:rsidR="00B215B5">
        <w:rPr>
          <w:rFonts w:ascii="Arial" w:hAnsi="Arial" w:cs="Arial"/>
          <w:b/>
        </w:rPr>
        <w:t xml:space="preserve">tüm illerde </w:t>
      </w:r>
      <w:r w:rsidRPr="004B27A7">
        <w:rPr>
          <w:rFonts w:ascii="Arial" w:hAnsi="Arial" w:cs="Arial"/>
          <w:b/>
        </w:rPr>
        <w:t>şirket kuruluşu gerçekleş</w:t>
      </w:r>
      <w:r w:rsidR="00B215B5">
        <w:rPr>
          <w:rFonts w:ascii="Arial" w:hAnsi="Arial" w:cs="Arial"/>
          <w:b/>
        </w:rPr>
        <w:t>m</w:t>
      </w:r>
      <w:r w:rsidRPr="004B27A7">
        <w:rPr>
          <w:rFonts w:ascii="Arial" w:hAnsi="Arial" w:cs="Arial"/>
          <w:b/>
        </w:rPr>
        <w:t xml:space="preserve">iştir. </w:t>
      </w:r>
    </w:p>
    <w:p w:rsidR="00AE2A49" w:rsidRPr="004B27A7" w:rsidRDefault="00AE2A49" w:rsidP="00AE2A49">
      <w:pPr>
        <w:pStyle w:val="ListeParagraf"/>
        <w:numPr>
          <w:ilvl w:val="0"/>
          <w:numId w:val="1"/>
        </w:numPr>
        <w:jc w:val="both"/>
        <w:rPr>
          <w:rFonts w:ascii="Arial" w:hAnsi="Arial" w:cs="Arial"/>
          <w:sz w:val="20"/>
          <w:szCs w:val="20"/>
        </w:rPr>
      </w:pPr>
      <w:r w:rsidRPr="004B27A7">
        <w:rPr>
          <w:rFonts w:ascii="Arial" w:hAnsi="Arial" w:cs="Arial"/>
          <w:sz w:val="20"/>
          <w:szCs w:val="20"/>
        </w:rPr>
        <w:t>201</w:t>
      </w:r>
      <w:r>
        <w:rPr>
          <w:rFonts w:ascii="Arial" w:hAnsi="Arial" w:cs="Arial"/>
          <w:sz w:val="20"/>
          <w:szCs w:val="20"/>
        </w:rPr>
        <w:t>8</w:t>
      </w:r>
      <w:r w:rsidRPr="004B27A7">
        <w:rPr>
          <w:rFonts w:ascii="Arial" w:hAnsi="Arial" w:cs="Arial"/>
          <w:sz w:val="20"/>
          <w:szCs w:val="20"/>
        </w:rPr>
        <w:t xml:space="preserve"> yılı Şubat ayında kurulan toplam </w:t>
      </w:r>
      <w:r w:rsidR="00856872">
        <w:rPr>
          <w:rFonts w:ascii="Arial" w:hAnsi="Arial" w:cs="Arial"/>
          <w:sz w:val="20"/>
          <w:szCs w:val="20"/>
        </w:rPr>
        <w:t>7</w:t>
      </w:r>
      <w:r>
        <w:rPr>
          <w:rFonts w:ascii="Arial" w:hAnsi="Arial" w:cs="Arial"/>
          <w:sz w:val="20"/>
          <w:szCs w:val="20"/>
        </w:rPr>
        <w:t>.</w:t>
      </w:r>
      <w:r w:rsidR="00DC22D8">
        <w:rPr>
          <w:rFonts w:ascii="Arial" w:hAnsi="Arial" w:cs="Arial"/>
          <w:sz w:val="20"/>
          <w:szCs w:val="20"/>
        </w:rPr>
        <w:t>167 şirket ve kooperatifin %82</w:t>
      </w:r>
      <w:r w:rsidR="00856872">
        <w:rPr>
          <w:rFonts w:ascii="Arial" w:hAnsi="Arial" w:cs="Arial"/>
          <w:sz w:val="20"/>
          <w:szCs w:val="20"/>
        </w:rPr>
        <w:t>,49</w:t>
      </w:r>
      <w:r w:rsidRPr="004B27A7">
        <w:rPr>
          <w:rFonts w:ascii="Arial" w:hAnsi="Arial" w:cs="Arial"/>
          <w:sz w:val="20"/>
          <w:szCs w:val="20"/>
        </w:rPr>
        <w:t>’</w:t>
      </w:r>
      <w:r w:rsidR="00856872">
        <w:rPr>
          <w:rFonts w:ascii="Arial" w:hAnsi="Arial" w:cs="Arial"/>
          <w:sz w:val="20"/>
          <w:szCs w:val="20"/>
        </w:rPr>
        <w:t>u limited şirket,            %16,48’i anonim şirket, %1,02</w:t>
      </w:r>
      <w:r w:rsidRPr="004B27A7">
        <w:rPr>
          <w:rFonts w:ascii="Arial" w:hAnsi="Arial" w:cs="Arial"/>
          <w:sz w:val="20"/>
          <w:szCs w:val="20"/>
        </w:rPr>
        <w:t>’si ise kooperatiftir. Şirket ve kooperatiflerin %</w:t>
      </w:r>
      <w:r w:rsidR="00856872">
        <w:rPr>
          <w:rFonts w:ascii="Arial" w:hAnsi="Arial" w:cs="Arial"/>
          <w:sz w:val="20"/>
          <w:szCs w:val="20"/>
        </w:rPr>
        <w:t>41,41’i</w:t>
      </w:r>
      <w:r w:rsidRPr="004B27A7">
        <w:rPr>
          <w:rFonts w:ascii="Arial" w:hAnsi="Arial" w:cs="Arial"/>
          <w:sz w:val="20"/>
          <w:szCs w:val="20"/>
        </w:rPr>
        <w:t xml:space="preserve"> İstanbul, </w:t>
      </w:r>
    </w:p>
    <w:p w:rsidR="00AE2A49" w:rsidRPr="004B27A7" w:rsidRDefault="000C1BE9" w:rsidP="00AE2A49">
      <w:pPr>
        <w:pStyle w:val="ListeParagraf"/>
        <w:jc w:val="both"/>
        <w:rPr>
          <w:rFonts w:ascii="Arial" w:hAnsi="Arial" w:cs="Arial"/>
          <w:sz w:val="20"/>
          <w:szCs w:val="20"/>
        </w:rPr>
      </w:pPr>
      <w:r>
        <w:rPr>
          <w:rFonts w:ascii="Arial" w:hAnsi="Arial" w:cs="Arial"/>
          <w:sz w:val="20"/>
          <w:szCs w:val="20"/>
        </w:rPr>
        <w:t>%10,31’i</w:t>
      </w:r>
      <w:r w:rsidR="00AE2A49" w:rsidRPr="004B27A7">
        <w:rPr>
          <w:rFonts w:ascii="Arial" w:hAnsi="Arial" w:cs="Arial"/>
          <w:sz w:val="20"/>
          <w:szCs w:val="20"/>
        </w:rPr>
        <w:t xml:space="preserve"> Ankara, %5,89’u İzmir’de kurulmuştur. </w:t>
      </w:r>
    </w:p>
    <w:p w:rsidR="001D02BD" w:rsidRPr="001D02BD" w:rsidRDefault="00AE2A49" w:rsidP="00D00392">
      <w:pPr>
        <w:pStyle w:val="ListeParagraf"/>
        <w:numPr>
          <w:ilvl w:val="0"/>
          <w:numId w:val="1"/>
        </w:numPr>
        <w:jc w:val="both"/>
        <w:rPr>
          <w:rFonts w:ascii="Arial" w:hAnsi="Arial" w:cs="Arial"/>
          <w:b/>
          <w:sz w:val="20"/>
          <w:szCs w:val="20"/>
        </w:rPr>
      </w:pPr>
      <w:r w:rsidRPr="001D02BD">
        <w:rPr>
          <w:rFonts w:ascii="Arial" w:hAnsi="Arial" w:cs="Arial"/>
          <w:sz w:val="20"/>
          <w:szCs w:val="20"/>
        </w:rPr>
        <w:t xml:space="preserve">Bu ay </w:t>
      </w:r>
      <w:r w:rsidR="001D02BD" w:rsidRPr="001D02BD">
        <w:rPr>
          <w:rFonts w:ascii="Arial" w:hAnsi="Arial" w:cs="Arial"/>
          <w:sz w:val="20"/>
          <w:szCs w:val="20"/>
        </w:rPr>
        <w:t>tüm illerde</w:t>
      </w:r>
      <w:r w:rsidRPr="001D02BD">
        <w:rPr>
          <w:rFonts w:ascii="Arial" w:hAnsi="Arial" w:cs="Arial"/>
          <w:sz w:val="20"/>
          <w:szCs w:val="20"/>
        </w:rPr>
        <w:t xml:space="preserve"> şirket kuruluşu gerçekleş</w:t>
      </w:r>
      <w:r w:rsidR="001D02BD" w:rsidRPr="001D02BD">
        <w:rPr>
          <w:rFonts w:ascii="Arial" w:hAnsi="Arial" w:cs="Arial"/>
          <w:sz w:val="20"/>
          <w:szCs w:val="20"/>
        </w:rPr>
        <w:t xml:space="preserve">miştir. </w:t>
      </w:r>
    </w:p>
    <w:p w:rsidR="001D02BD" w:rsidRDefault="001D02BD" w:rsidP="001D02BD">
      <w:pPr>
        <w:pStyle w:val="ListeParagraf"/>
        <w:ind w:left="360"/>
        <w:jc w:val="both"/>
        <w:rPr>
          <w:rFonts w:ascii="Arial" w:hAnsi="Arial" w:cs="Arial"/>
          <w:sz w:val="20"/>
          <w:szCs w:val="20"/>
        </w:rPr>
      </w:pPr>
    </w:p>
    <w:p w:rsidR="00AE2A49" w:rsidRDefault="00AE2A49" w:rsidP="001D02BD">
      <w:pPr>
        <w:pStyle w:val="ListeParagraf"/>
        <w:ind w:left="360"/>
        <w:jc w:val="both"/>
        <w:rPr>
          <w:rFonts w:ascii="Arial" w:hAnsi="Arial" w:cs="Arial"/>
          <w:sz w:val="20"/>
          <w:szCs w:val="20"/>
        </w:rPr>
      </w:pPr>
      <w:r w:rsidRPr="001D02BD">
        <w:rPr>
          <w:rFonts w:ascii="Arial" w:hAnsi="Arial" w:cs="Arial"/>
          <w:b/>
        </w:rPr>
        <w:t>2018 Şubat ayında kurulan şirketlerin sermayelerinin toplamı, bir</w:t>
      </w:r>
      <w:r w:rsidR="00B97D6F">
        <w:rPr>
          <w:rFonts w:ascii="Arial" w:hAnsi="Arial" w:cs="Arial"/>
          <w:b/>
        </w:rPr>
        <w:t xml:space="preserve"> önceki aya göre             %16,9</w:t>
      </w:r>
      <w:r w:rsidRPr="001D02BD">
        <w:rPr>
          <w:rFonts w:ascii="Arial" w:hAnsi="Arial" w:cs="Arial"/>
          <w:b/>
        </w:rPr>
        <w:t>5 oranında azaldı.</w:t>
      </w:r>
      <w:r w:rsidRPr="001D02BD">
        <w:rPr>
          <w:rFonts w:ascii="Arial" w:hAnsi="Arial" w:cs="Arial"/>
          <w:sz w:val="20"/>
          <w:szCs w:val="20"/>
        </w:rPr>
        <w:t xml:space="preserve"> </w:t>
      </w:r>
    </w:p>
    <w:p w:rsidR="001D02BD" w:rsidRPr="001D02BD" w:rsidRDefault="001D02BD" w:rsidP="001D02BD">
      <w:pPr>
        <w:pStyle w:val="ListeParagraf"/>
        <w:ind w:left="360"/>
        <w:jc w:val="both"/>
        <w:rPr>
          <w:rFonts w:ascii="Arial" w:hAnsi="Arial" w:cs="Arial"/>
          <w:b/>
          <w:sz w:val="20"/>
          <w:szCs w:val="20"/>
        </w:rPr>
      </w:pPr>
    </w:p>
    <w:p w:rsidR="00AE2A49" w:rsidRPr="004B27A7" w:rsidRDefault="00AE2A49" w:rsidP="00AE2A49">
      <w:pPr>
        <w:pStyle w:val="ListeParagraf"/>
        <w:numPr>
          <w:ilvl w:val="0"/>
          <w:numId w:val="1"/>
        </w:numPr>
        <w:jc w:val="both"/>
        <w:rPr>
          <w:rFonts w:ascii="Arial" w:hAnsi="Arial" w:cs="Arial"/>
          <w:b/>
          <w:color w:val="000000"/>
          <w:sz w:val="20"/>
          <w:szCs w:val="20"/>
        </w:rPr>
      </w:pPr>
      <w:r>
        <w:rPr>
          <w:rFonts w:ascii="Arial" w:hAnsi="Arial" w:cs="Arial"/>
          <w:color w:val="000000"/>
          <w:sz w:val="20"/>
          <w:szCs w:val="20"/>
        </w:rPr>
        <w:t>2018</w:t>
      </w:r>
      <w:r w:rsidR="00B97D6F">
        <w:rPr>
          <w:rFonts w:ascii="Arial" w:hAnsi="Arial" w:cs="Arial"/>
          <w:color w:val="000000"/>
          <w:sz w:val="20"/>
          <w:szCs w:val="20"/>
        </w:rPr>
        <w:t xml:space="preserve"> y</w:t>
      </w:r>
      <w:r w:rsidR="000C1BE9">
        <w:rPr>
          <w:rFonts w:ascii="Arial" w:hAnsi="Arial" w:cs="Arial"/>
          <w:color w:val="000000"/>
          <w:sz w:val="20"/>
          <w:szCs w:val="20"/>
        </w:rPr>
        <w:t>ılı ilk iki ayında toplam 16.798</w:t>
      </w:r>
      <w:r w:rsidRPr="004B27A7">
        <w:rPr>
          <w:rFonts w:ascii="Arial" w:hAnsi="Arial" w:cs="Arial"/>
          <w:color w:val="000000"/>
          <w:sz w:val="20"/>
          <w:szCs w:val="20"/>
        </w:rPr>
        <w:t xml:space="preserve"> şirket ve kooperatif kurulmuştur. Bu dönemde kurulan toplam </w:t>
      </w:r>
      <w:r w:rsidR="00B97D6F">
        <w:rPr>
          <w:rFonts w:ascii="Arial" w:hAnsi="Arial" w:cs="Arial"/>
          <w:color w:val="000000"/>
          <w:sz w:val="20"/>
          <w:szCs w:val="20"/>
        </w:rPr>
        <w:t>13</w:t>
      </w:r>
      <w:r w:rsidRPr="004B27A7">
        <w:rPr>
          <w:rFonts w:ascii="Arial" w:hAnsi="Arial" w:cs="Arial"/>
          <w:color w:val="000000"/>
          <w:sz w:val="20"/>
          <w:szCs w:val="20"/>
        </w:rPr>
        <w:t>.</w:t>
      </w:r>
      <w:r w:rsidR="00B97D6F">
        <w:rPr>
          <w:rFonts w:ascii="Arial" w:hAnsi="Arial" w:cs="Arial"/>
          <w:color w:val="000000"/>
          <w:sz w:val="20"/>
          <w:szCs w:val="20"/>
        </w:rPr>
        <w:t>876</w:t>
      </w:r>
      <w:r w:rsidRPr="004B27A7">
        <w:rPr>
          <w:rFonts w:ascii="Arial" w:hAnsi="Arial" w:cs="Arial"/>
          <w:color w:val="000000"/>
          <w:sz w:val="20"/>
          <w:szCs w:val="20"/>
        </w:rPr>
        <w:t xml:space="preserve"> limit</w:t>
      </w:r>
      <w:r w:rsidR="00B97D6F">
        <w:rPr>
          <w:rFonts w:ascii="Arial" w:hAnsi="Arial" w:cs="Arial"/>
          <w:color w:val="000000"/>
          <w:sz w:val="20"/>
          <w:szCs w:val="20"/>
        </w:rPr>
        <w:t>ed şirket, toplam sermayenin %56,49</w:t>
      </w:r>
      <w:r w:rsidRPr="004B27A7">
        <w:rPr>
          <w:rFonts w:ascii="Arial" w:hAnsi="Arial" w:cs="Arial"/>
          <w:color w:val="000000"/>
          <w:sz w:val="20"/>
          <w:szCs w:val="20"/>
        </w:rPr>
        <w:t>’</w:t>
      </w:r>
      <w:r w:rsidR="00B97D6F">
        <w:rPr>
          <w:rFonts w:ascii="Arial" w:hAnsi="Arial" w:cs="Arial"/>
          <w:color w:val="000000"/>
          <w:sz w:val="20"/>
          <w:szCs w:val="20"/>
        </w:rPr>
        <w:t>unu</w:t>
      </w:r>
      <w:r w:rsidRPr="004B27A7">
        <w:rPr>
          <w:rFonts w:ascii="Arial" w:hAnsi="Arial" w:cs="Arial"/>
          <w:color w:val="000000"/>
          <w:sz w:val="20"/>
          <w:szCs w:val="20"/>
        </w:rPr>
        <w:t>, 2.</w:t>
      </w:r>
      <w:r w:rsidR="00B97D6F">
        <w:rPr>
          <w:rFonts w:ascii="Arial" w:hAnsi="Arial" w:cs="Arial"/>
          <w:color w:val="000000"/>
          <w:sz w:val="20"/>
          <w:szCs w:val="20"/>
        </w:rPr>
        <w:t>752 anonim şirket ise %43</w:t>
      </w:r>
      <w:r w:rsidRPr="004B27A7">
        <w:rPr>
          <w:rFonts w:ascii="Arial" w:hAnsi="Arial" w:cs="Arial"/>
          <w:color w:val="000000"/>
          <w:sz w:val="20"/>
          <w:szCs w:val="20"/>
        </w:rPr>
        <w:t>,</w:t>
      </w:r>
      <w:r w:rsidR="00B97D6F">
        <w:rPr>
          <w:rFonts w:ascii="Arial" w:hAnsi="Arial" w:cs="Arial"/>
          <w:color w:val="000000"/>
          <w:sz w:val="20"/>
          <w:szCs w:val="20"/>
        </w:rPr>
        <w:t>37</w:t>
      </w:r>
      <w:r w:rsidRPr="004B27A7">
        <w:rPr>
          <w:rFonts w:ascii="Arial" w:hAnsi="Arial" w:cs="Arial"/>
          <w:color w:val="000000"/>
          <w:sz w:val="20"/>
          <w:szCs w:val="20"/>
        </w:rPr>
        <w:t>’</w:t>
      </w:r>
      <w:r w:rsidR="00B97D6F">
        <w:rPr>
          <w:rFonts w:ascii="Arial" w:hAnsi="Arial" w:cs="Arial"/>
          <w:color w:val="000000"/>
          <w:sz w:val="20"/>
          <w:szCs w:val="20"/>
        </w:rPr>
        <w:t>sini</w:t>
      </w:r>
      <w:r w:rsidRPr="004B27A7">
        <w:rPr>
          <w:rFonts w:ascii="Arial" w:hAnsi="Arial" w:cs="Arial"/>
          <w:color w:val="000000"/>
          <w:sz w:val="20"/>
          <w:szCs w:val="20"/>
        </w:rPr>
        <w:t xml:space="preserve"> oluşturmaktadır. Şubat ayında kurulan şirketlerin sermayelerinin toplamı, Ocak ayına göre </w:t>
      </w:r>
    </w:p>
    <w:p w:rsidR="00AE2A49" w:rsidRPr="004B27A7" w:rsidRDefault="00B97D6F" w:rsidP="00AE2A49">
      <w:pPr>
        <w:pStyle w:val="ListeParagraf"/>
        <w:jc w:val="both"/>
        <w:rPr>
          <w:rFonts w:ascii="Arial" w:hAnsi="Arial" w:cs="Arial"/>
          <w:b/>
          <w:color w:val="000000"/>
          <w:sz w:val="20"/>
          <w:szCs w:val="20"/>
        </w:rPr>
      </w:pPr>
      <w:r>
        <w:rPr>
          <w:rFonts w:ascii="Arial" w:hAnsi="Arial" w:cs="Arial"/>
          <w:color w:val="000000"/>
          <w:sz w:val="20"/>
          <w:szCs w:val="20"/>
        </w:rPr>
        <w:t>%16,9</w:t>
      </w:r>
      <w:r w:rsidR="00AE2A49" w:rsidRPr="004B27A7">
        <w:rPr>
          <w:rFonts w:ascii="Arial" w:hAnsi="Arial" w:cs="Arial"/>
          <w:color w:val="000000"/>
          <w:sz w:val="20"/>
          <w:szCs w:val="20"/>
        </w:rPr>
        <w:t xml:space="preserve">5 oranında azalmıştır. </w:t>
      </w:r>
    </w:p>
    <w:p w:rsidR="00DE7193" w:rsidRPr="005059FF" w:rsidRDefault="005049B1" w:rsidP="00CF71BC">
      <w:pPr>
        <w:jc w:val="center"/>
        <w:rPr>
          <w:rFonts w:ascii="Arial" w:hAnsi="Arial" w:cs="Arial"/>
          <w:sz w:val="18"/>
          <w:szCs w:val="20"/>
        </w:rPr>
      </w:pPr>
      <w:r>
        <w:rPr>
          <w:rFonts w:ascii="Arial" w:hAnsi="Arial" w:cs="Arial"/>
          <w:b/>
          <w:sz w:val="18"/>
          <w:szCs w:val="20"/>
        </w:rPr>
        <w:t xml:space="preserve">2018 </w:t>
      </w:r>
      <w:r w:rsidR="00AA019F">
        <w:rPr>
          <w:rFonts w:ascii="Arial" w:hAnsi="Arial" w:cs="Arial"/>
          <w:b/>
          <w:sz w:val="18"/>
          <w:szCs w:val="20"/>
        </w:rPr>
        <w:t>Şubat</w:t>
      </w:r>
      <w:r>
        <w:rPr>
          <w:rFonts w:ascii="Arial" w:hAnsi="Arial" w:cs="Arial"/>
          <w:b/>
          <w:sz w:val="18"/>
          <w:szCs w:val="20"/>
        </w:rPr>
        <w:t xml:space="preserve"> Ayı</w:t>
      </w:r>
      <w:r w:rsidR="00670DF6" w:rsidRPr="005059FF">
        <w:rPr>
          <w:rFonts w:ascii="Arial" w:hAnsi="Arial" w:cs="Arial"/>
          <w:b/>
          <w:sz w:val="18"/>
          <w:szCs w:val="20"/>
        </w:rPr>
        <w:t xml:space="preserve"> Şirket Türlerine Göre </w:t>
      </w:r>
      <w:r w:rsidR="00BD558E" w:rsidRPr="005059FF">
        <w:rPr>
          <w:rFonts w:ascii="Arial" w:hAnsi="Arial" w:cs="Arial"/>
          <w:b/>
          <w:sz w:val="18"/>
          <w:szCs w:val="20"/>
        </w:rPr>
        <w:t xml:space="preserve">Şirket </w:t>
      </w:r>
      <w:r w:rsidR="00670DF6" w:rsidRPr="005059FF">
        <w:rPr>
          <w:rFonts w:ascii="Arial" w:hAnsi="Arial" w:cs="Arial"/>
          <w:b/>
          <w:sz w:val="18"/>
          <w:szCs w:val="20"/>
        </w:rPr>
        <w:t>Kuruluşlar</w:t>
      </w:r>
      <w:r w:rsidR="00BD558E" w:rsidRPr="005059FF">
        <w:rPr>
          <w:rFonts w:ascii="Arial" w:hAnsi="Arial" w:cs="Arial"/>
          <w:b/>
          <w:sz w:val="18"/>
          <w:szCs w:val="20"/>
        </w:rPr>
        <w:t>ı</w:t>
      </w:r>
    </w:p>
    <w:tbl>
      <w:tblPr>
        <w:tblW w:w="5121" w:type="pct"/>
        <w:jc w:val="center"/>
        <w:tblLayout w:type="fixed"/>
        <w:tblLook w:val="04A0"/>
      </w:tblPr>
      <w:tblGrid>
        <w:gridCol w:w="1032"/>
        <w:gridCol w:w="1053"/>
        <w:gridCol w:w="1452"/>
        <w:gridCol w:w="1004"/>
        <w:gridCol w:w="1124"/>
        <w:gridCol w:w="1622"/>
        <w:gridCol w:w="1036"/>
        <w:gridCol w:w="1485"/>
      </w:tblGrid>
      <w:tr w:rsidR="00153496" w:rsidRPr="005059FF" w:rsidTr="005049B1">
        <w:trPr>
          <w:trHeight w:val="328"/>
          <w:jc w:val="center"/>
        </w:trPr>
        <w:tc>
          <w:tcPr>
            <w:tcW w:w="1063" w:type="pct"/>
            <w:gridSpan w:val="2"/>
            <w:vMerge w:val="restart"/>
            <w:tcBorders>
              <w:top w:val="single" w:sz="8" w:space="0" w:color="auto"/>
              <w:left w:val="single" w:sz="8" w:space="0" w:color="auto"/>
              <w:bottom w:val="single" w:sz="8" w:space="0" w:color="000000"/>
              <w:right w:val="single" w:sz="8" w:space="0" w:color="000000"/>
            </w:tcBorders>
            <w:shd w:val="clear" w:color="auto" w:fill="D9D9D9"/>
            <w:noWrap/>
            <w:vAlign w:val="bottom"/>
            <w:hideMark/>
          </w:tcPr>
          <w:p w:rsidR="001827DE" w:rsidRPr="005059FF" w:rsidRDefault="001827DE" w:rsidP="00670DF6">
            <w:pPr>
              <w:spacing w:after="0"/>
              <w:rPr>
                <w:rFonts w:ascii="Arial" w:hAnsi="Arial" w:cs="Arial"/>
                <w:b/>
                <w:sz w:val="16"/>
                <w:szCs w:val="16"/>
              </w:rPr>
            </w:pPr>
            <w:r w:rsidRPr="005059FF">
              <w:rPr>
                <w:rFonts w:ascii="Arial" w:eastAsia="Times New Roman" w:hAnsi="Arial" w:cs="Arial"/>
                <w:color w:val="000000"/>
                <w:sz w:val="16"/>
                <w:szCs w:val="16"/>
              </w:rPr>
              <w:t> </w:t>
            </w:r>
          </w:p>
        </w:tc>
        <w:tc>
          <w:tcPr>
            <w:tcW w:w="3180" w:type="pct"/>
            <w:gridSpan w:val="5"/>
            <w:tcBorders>
              <w:top w:val="single" w:sz="8" w:space="0" w:color="auto"/>
              <w:left w:val="nil"/>
              <w:bottom w:val="single" w:sz="8" w:space="0" w:color="000000"/>
              <w:right w:val="single" w:sz="8" w:space="0" w:color="000000"/>
            </w:tcBorders>
            <w:shd w:val="clear" w:color="000000" w:fill="D9D9D9"/>
            <w:noWrap/>
            <w:vAlign w:val="bottom"/>
            <w:hideMark/>
          </w:tcPr>
          <w:p w:rsidR="001827DE" w:rsidRPr="005059FF" w:rsidRDefault="001827DE" w:rsidP="001827DE">
            <w:pPr>
              <w:spacing w:after="0" w:line="240" w:lineRule="auto"/>
              <w:jc w:val="center"/>
              <w:rPr>
                <w:rFonts w:ascii="Arial" w:eastAsia="Times New Roman" w:hAnsi="Arial" w:cs="Arial"/>
                <w:b/>
                <w:bCs/>
                <w:color w:val="000000"/>
                <w:sz w:val="16"/>
                <w:szCs w:val="16"/>
              </w:rPr>
            </w:pPr>
            <w:r w:rsidRPr="005059FF">
              <w:rPr>
                <w:rFonts w:ascii="Arial" w:eastAsia="Times New Roman" w:hAnsi="Arial" w:cs="Arial"/>
                <w:b/>
                <w:bCs/>
                <w:color w:val="000000"/>
                <w:sz w:val="16"/>
                <w:szCs w:val="16"/>
              </w:rPr>
              <w:t>Şirket Türleri</w:t>
            </w:r>
          </w:p>
        </w:tc>
        <w:tc>
          <w:tcPr>
            <w:tcW w:w="757" w:type="pct"/>
            <w:vMerge w:val="restart"/>
            <w:tcBorders>
              <w:top w:val="single" w:sz="8" w:space="0" w:color="auto"/>
              <w:left w:val="nil"/>
              <w:bottom w:val="single" w:sz="8" w:space="0" w:color="000000"/>
              <w:right w:val="single" w:sz="8" w:space="0" w:color="000000"/>
            </w:tcBorders>
            <w:shd w:val="clear" w:color="000000" w:fill="D9D9D9"/>
            <w:vAlign w:val="bottom"/>
            <w:hideMark/>
          </w:tcPr>
          <w:p w:rsidR="001827DE" w:rsidRPr="005059FF" w:rsidRDefault="001827DE" w:rsidP="001827DE">
            <w:pPr>
              <w:spacing w:after="0" w:line="240" w:lineRule="auto"/>
              <w:jc w:val="center"/>
              <w:rPr>
                <w:rFonts w:ascii="Arial" w:eastAsia="Times New Roman" w:hAnsi="Arial" w:cs="Arial"/>
                <w:b/>
                <w:bCs/>
                <w:color w:val="000000"/>
                <w:sz w:val="16"/>
                <w:szCs w:val="16"/>
              </w:rPr>
            </w:pPr>
            <w:r w:rsidRPr="005059FF">
              <w:rPr>
                <w:rFonts w:ascii="Arial" w:eastAsia="Times New Roman" w:hAnsi="Arial" w:cs="Arial"/>
                <w:b/>
                <w:bCs/>
                <w:color w:val="000000"/>
                <w:sz w:val="16"/>
                <w:szCs w:val="16"/>
              </w:rPr>
              <w:t>Genel Toplam</w:t>
            </w:r>
          </w:p>
        </w:tc>
      </w:tr>
      <w:tr w:rsidR="00153496" w:rsidRPr="005059FF" w:rsidTr="005049B1">
        <w:trPr>
          <w:trHeight w:val="264"/>
          <w:jc w:val="center"/>
        </w:trPr>
        <w:tc>
          <w:tcPr>
            <w:tcW w:w="1063" w:type="pct"/>
            <w:gridSpan w:val="2"/>
            <w:vMerge/>
            <w:tcBorders>
              <w:top w:val="single" w:sz="8" w:space="0" w:color="000000"/>
              <w:left w:val="single" w:sz="8" w:space="0" w:color="auto"/>
              <w:bottom w:val="single" w:sz="8" w:space="0" w:color="000000"/>
              <w:right w:val="single" w:sz="8" w:space="0" w:color="000000"/>
            </w:tcBorders>
            <w:shd w:val="clear" w:color="auto" w:fill="D9D9D9"/>
            <w:vAlign w:val="center"/>
            <w:hideMark/>
          </w:tcPr>
          <w:p w:rsidR="001827DE" w:rsidRPr="005059FF" w:rsidRDefault="001827DE" w:rsidP="001827DE">
            <w:pPr>
              <w:spacing w:after="0" w:line="240" w:lineRule="auto"/>
              <w:rPr>
                <w:rFonts w:ascii="Arial" w:eastAsia="Times New Roman" w:hAnsi="Arial" w:cs="Arial"/>
                <w:color w:val="000000"/>
                <w:sz w:val="16"/>
                <w:szCs w:val="16"/>
              </w:rPr>
            </w:pPr>
          </w:p>
        </w:tc>
        <w:tc>
          <w:tcPr>
            <w:tcW w:w="740" w:type="pct"/>
            <w:tcBorders>
              <w:top w:val="single" w:sz="8" w:space="0" w:color="000000"/>
              <w:left w:val="nil"/>
              <w:bottom w:val="single" w:sz="8" w:space="0" w:color="auto"/>
              <w:right w:val="single" w:sz="8" w:space="0" w:color="auto"/>
            </w:tcBorders>
            <w:shd w:val="clear" w:color="000000" w:fill="D9D9D9"/>
            <w:noWrap/>
            <w:vAlign w:val="bottom"/>
            <w:hideMark/>
          </w:tcPr>
          <w:p w:rsidR="001827DE" w:rsidRPr="005059FF" w:rsidRDefault="001827DE" w:rsidP="001827DE">
            <w:pPr>
              <w:spacing w:after="0" w:line="240" w:lineRule="auto"/>
              <w:jc w:val="center"/>
              <w:rPr>
                <w:rFonts w:ascii="Arial" w:eastAsia="Times New Roman" w:hAnsi="Arial" w:cs="Arial"/>
                <w:b/>
                <w:bCs/>
                <w:color w:val="000000"/>
                <w:sz w:val="16"/>
                <w:szCs w:val="16"/>
              </w:rPr>
            </w:pPr>
            <w:r w:rsidRPr="005059FF">
              <w:rPr>
                <w:rFonts w:ascii="Arial" w:eastAsia="Times New Roman" w:hAnsi="Arial" w:cs="Arial"/>
                <w:b/>
                <w:bCs/>
                <w:color w:val="000000"/>
                <w:sz w:val="16"/>
                <w:szCs w:val="16"/>
              </w:rPr>
              <w:t>Anonim</w:t>
            </w:r>
          </w:p>
        </w:tc>
        <w:tc>
          <w:tcPr>
            <w:tcW w:w="512" w:type="pct"/>
            <w:tcBorders>
              <w:top w:val="single" w:sz="8" w:space="0" w:color="000000"/>
              <w:left w:val="nil"/>
              <w:bottom w:val="single" w:sz="8" w:space="0" w:color="auto"/>
              <w:right w:val="single" w:sz="8" w:space="0" w:color="auto"/>
            </w:tcBorders>
            <w:shd w:val="clear" w:color="000000" w:fill="D9D9D9"/>
            <w:noWrap/>
            <w:vAlign w:val="bottom"/>
            <w:hideMark/>
          </w:tcPr>
          <w:p w:rsidR="001827DE" w:rsidRPr="005059FF" w:rsidRDefault="001827DE" w:rsidP="001827DE">
            <w:pPr>
              <w:spacing w:after="0" w:line="240" w:lineRule="auto"/>
              <w:jc w:val="center"/>
              <w:rPr>
                <w:rFonts w:ascii="Arial" w:eastAsia="Times New Roman" w:hAnsi="Arial" w:cs="Arial"/>
                <w:b/>
                <w:bCs/>
                <w:color w:val="000000"/>
                <w:sz w:val="16"/>
                <w:szCs w:val="16"/>
              </w:rPr>
            </w:pPr>
            <w:r w:rsidRPr="005059FF">
              <w:rPr>
                <w:rFonts w:ascii="Arial" w:eastAsia="Times New Roman" w:hAnsi="Arial" w:cs="Arial"/>
                <w:b/>
                <w:bCs/>
                <w:color w:val="000000"/>
                <w:sz w:val="16"/>
                <w:szCs w:val="16"/>
              </w:rPr>
              <w:t>Kollektif</w:t>
            </w:r>
          </w:p>
        </w:tc>
        <w:tc>
          <w:tcPr>
            <w:tcW w:w="573" w:type="pct"/>
            <w:tcBorders>
              <w:top w:val="single" w:sz="8" w:space="0" w:color="000000"/>
              <w:left w:val="nil"/>
              <w:bottom w:val="single" w:sz="8" w:space="0" w:color="auto"/>
              <w:right w:val="single" w:sz="8" w:space="0" w:color="auto"/>
            </w:tcBorders>
            <w:shd w:val="clear" w:color="000000" w:fill="D9D9D9"/>
            <w:noWrap/>
            <w:vAlign w:val="bottom"/>
            <w:hideMark/>
          </w:tcPr>
          <w:p w:rsidR="001827DE" w:rsidRPr="005059FF" w:rsidRDefault="001827DE" w:rsidP="001827DE">
            <w:pPr>
              <w:spacing w:after="0" w:line="240" w:lineRule="auto"/>
              <w:jc w:val="center"/>
              <w:rPr>
                <w:rFonts w:ascii="Arial" w:eastAsia="Times New Roman" w:hAnsi="Arial" w:cs="Arial"/>
                <w:b/>
                <w:bCs/>
                <w:color w:val="000000"/>
                <w:sz w:val="16"/>
                <w:szCs w:val="16"/>
              </w:rPr>
            </w:pPr>
            <w:r w:rsidRPr="005059FF">
              <w:rPr>
                <w:rFonts w:ascii="Arial" w:eastAsia="Times New Roman" w:hAnsi="Arial" w:cs="Arial"/>
                <w:b/>
                <w:bCs/>
                <w:color w:val="000000"/>
                <w:sz w:val="16"/>
                <w:szCs w:val="16"/>
              </w:rPr>
              <w:t>Komandit</w:t>
            </w:r>
          </w:p>
        </w:tc>
        <w:tc>
          <w:tcPr>
            <w:tcW w:w="827" w:type="pct"/>
            <w:tcBorders>
              <w:top w:val="single" w:sz="8" w:space="0" w:color="000000"/>
              <w:left w:val="nil"/>
              <w:bottom w:val="single" w:sz="8" w:space="0" w:color="auto"/>
              <w:right w:val="single" w:sz="8" w:space="0" w:color="auto"/>
            </w:tcBorders>
            <w:shd w:val="clear" w:color="000000" w:fill="D9D9D9"/>
            <w:noWrap/>
            <w:vAlign w:val="bottom"/>
            <w:hideMark/>
          </w:tcPr>
          <w:p w:rsidR="001827DE" w:rsidRPr="005059FF" w:rsidRDefault="001827DE" w:rsidP="001827DE">
            <w:pPr>
              <w:spacing w:after="0" w:line="240" w:lineRule="auto"/>
              <w:jc w:val="center"/>
              <w:rPr>
                <w:rFonts w:ascii="Arial" w:eastAsia="Times New Roman" w:hAnsi="Arial" w:cs="Arial"/>
                <w:b/>
                <w:bCs/>
                <w:color w:val="000000"/>
                <w:sz w:val="16"/>
                <w:szCs w:val="16"/>
              </w:rPr>
            </w:pPr>
            <w:r w:rsidRPr="005059FF">
              <w:rPr>
                <w:rFonts w:ascii="Arial" w:eastAsia="Times New Roman" w:hAnsi="Arial" w:cs="Arial"/>
                <w:b/>
                <w:bCs/>
                <w:color w:val="000000"/>
                <w:sz w:val="16"/>
                <w:szCs w:val="16"/>
              </w:rPr>
              <w:t>Limited</w:t>
            </w:r>
          </w:p>
        </w:tc>
        <w:tc>
          <w:tcPr>
            <w:tcW w:w="528" w:type="pct"/>
            <w:tcBorders>
              <w:top w:val="single" w:sz="8" w:space="0" w:color="000000"/>
              <w:left w:val="nil"/>
              <w:bottom w:val="single" w:sz="8" w:space="0" w:color="auto"/>
              <w:right w:val="single" w:sz="8" w:space="0" w:color="auto"/>
            </w:tcBorders>
            <w:shd w:val="clear" w:color="000000" w:fill="D9D9D9"/>
            <w:noWrap/>
            <w:vAlign w:val="bottom"/>
            <w:hideMark/>
          </w:tcPr>
          <w:p w:rsidR="001827DE" w:rsidRPr="005059FF" w:rsidRDefault="001827DE" w:rsidP="001827DE">
            <w:pPr>
              <w:spacing w:after="0" w:line="240" w:lineRule="auto"/>
              <w:jc w:val="center"/>
              <w:rPr>
                <w:rFonts w:ascii="Arial" w:eastAsia="Times New Roman" w:hAnsi="Arial" w:cs="Arial"/>
                <w:b/>
                <w:bCs/>
                <w:color w:val="000000"/>
                <w:sz w:val="16"/>
                <w:szCs w:val="16"/>
              </w:rPr>
            </w:pPr>
            <w:r w:rsidRPr="005059FF">
              <w:rPr>
                <w:rFonts w:ascii="Arial" w:eastAsia="Times New Roman" w:hAnsi="Arial" w:cs="Arial"/>
                <w:b/>
                <w:bCs/>
                <w:color w:val="000000"/>
                <w:sz w:val="16"/>
                <w:szCs w:val="16"/>
              </w:rPr>
              <w:t>Kooperatif</w:t>
            </w:r>
          </w:p>
        </w:tc>
        <w:tc>
          <w:tcPr>
            <w:tcW w:w="757" w:type="pct"/>
            <w:vMerge/>
            <w:tcBorders>
              <w:top w:val="single" w:sz="8" w:space="0" w:color="auto"/>
              <w:left w:val="nil"/>
              <w:bottom w:val="single" w:sz="8" w:space="0" w:color="000000"/>
              <w:right w:val="single" w:sz="8" w:space="0" w:color="000000"/>
            </w:tcBorders>
            <w:vAlign w:val="center"/>
            <w:hideMark/>
          </w:tcPr>
          <w:p w:rsidR="001827DE" w:rsidRPr="005059FF" w:rsidRDefault="001827DE" w:rsidP="001827DE">
            <w:pPr>
              <w:spacing w:after="0" w:line="240" w:lineRule="auto"/>
              <w:rPr>
                <w:rFonts w:ascii="Arial" w:eastAsia="Times New Roman" w:hAnsi="Arial" w:cs="Arial"/>
                <w:b/>
                <w:bCs/>
                <w:color w:val="000000"/>
                <w:sz w:val="16"/>
                <w:szCs w:val="16"/>
              </w:rPr>
            </w:pPr>
          </w:p>
        </w:tc>
      </w:tr>
      <w:tr w:rsidR="00AA019F" w:rsidRPr="005059FF" w:rsidTr="005049B1">
        <w:trPr>
          <w:trHeight w:val="313"/>
          <w:jc w:val="center"/>
        </w:trPr>
        <w:tc>
          <w:tcPr>
            <w:tcW w:w="526" w:type="pct"/>
            <w:vMerge w:val="restart"/>
            <w:tcBorders>
              <w:top w:val="single" w:sz="4" w:space="0" w:color="auto"/>
              <w:left w:val="single" w:sz="4" w:space="0" w:color="auto"/>
              <w:right w:val="single" w:sz="4" w:space="0" w:color="auto"/>
            </w:tcBorders>
            <w:shd w:val="clear" w:color="000000" w:fill="FFFFFF"/>
            <w:vAlign w:val="center"/>
          </w:tcPr>
          <w:p w:rsidR="00AA019F" w:rsidRDefault="00AA019F" w:rsidP="00AA019F">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OCAK</w:t>
            </w:r>
          </w:p>
          <w:p w:rsidR="00AA019F" w:rsidRPr="005059FF" w:rsidRDefault="00AA019F" w:rsidP="00AA019F">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2018</w:t>
            </w:r>
          </w:p>
        </w:tc>
        <w:tc>
          <w:tcPr>
            <w:tcW w:w="537" w:type="pct"/>
            <w:tcBorders>
              <w:top w:val="single" w:sz="8" w:space="0" w:color="auto"/>
              <w:left w:val="single" w:sz="4" w:space="0" w:color="auto"/>
              <w:bottom w:val="single" w:sz="8" w:space="0" w:color="auto"/>
              <w:right w:val="single" w:sz="8" w:space="0" w:color="auto"/>
            </w:tcBorders>
            <w:shd w:val="clear" w:color="000000" w:fill="FFFFFF"/>
            <w:noWrap/>
            <w:vAlign w:val="center"/>
          </w:tcPr>
          <w:p w:rsidR="00AA019F" w:rsidRPr="005059FF" w:rsidRDefault="00AA019F" w:rsidP="00AA019F">
            <w:pPr>
              <w:spacing w:after="0" w:line="240" w:lineRule="auto"/>
              <w:jc w:val="right"/>
              <w:rPr>
                <w:rFonts w:ascii="Arial" w:eastAsia="Times New Roman" w:hAnsi="Arial" w:cs="Arial"/>
                <w:color w:val="000000"/>
                <w:sz w:val="16"/>
                <w:szCs w:val="16"/>
              </w:rPr>
            </w:pPr>
            <w:r w:rsidRPr="005059FF">
              <w:rPr>
                <w:rFonts w:ascii="Arial" w:eastAsia="Times New Roman" w:hAnsi="Arial" w:cs="Arial"/>
                <w:color w:val="000000"/>
                <w:sz w:val="16"/>
                <w:szCs w:val="16"/>
              </w:rPr>
              <w:t>Sayı</w:t>
            </w:r>
          </w:p>
        </w:tc>
        <w:tc>
          <w:tcPr>
            <w:tcW w:w="740" w:type="pct"/>
            <w:tcBorders>
              <w:top w:val="nil"/>
              <w:left w:val="nil"/>
              <w:bottom w:val="single" w:sz="8" w:space="0" w:color="auto"/>
              <w:right w:val="single" w:sz="8" w:space="0" w:color="auto"/>
            </w:tcBorders>
            <w:shd w:val="clear" w:color="000000" w:fill="FFFFFF"/>
            <w:noWrap/>
            <w:vAlign w:val="center"/>
          </w:tcPr>
          <w:p w:rsidR="00AA019F" w:rsidRPr="00A73AD8" w:rsidRDefault="00AA019F" w:rsidP="00AA019F">
            <w:pPr>
              <w:spacing w:after="0" w:line="240" w:lineRule="auto"/>
              <w:jc w:val="right"/>
              <w:rPr>
                <w:rFonts w:ascii="Arial" w:hAnsi="Arial" w:cs="Arial"/>
                <w:color w:val="000000"/>
                <w:sz w:val="16"/>
                <w:szCs w:val="16"/>
                <w:lang w:val="en-US"/>
              </w:rPr>
            </w:pPr>
            <w:r w:rsidRPr="00A73AD8">
              <w:rPr>
                <w:rFonts w:ascii="Arial" w:hAnsi="Arial" w:cs="Arial"/>
                <w:color w:val="000000"/>
                <w:sz w:val="16"/>
                <w:szCs w:val="16"/>
                <w:lang w:val="en-US"/>
              </w:rPr>
              <w:t>1.571</w:t>
            </w:r>
          </w:p>
        </w:tc>
        <w:tc>
          <w:tcPr>
            <w:tcW w:w="512" w:type="pct"/>
            <w:tcBorders>
              <w:top w:val="nil"/>
              <w:left w:val="nil"/>
              <w:bottom w:val="single" w:sz="8" w:space="0" w:color="auto"/>
              <w:right w:val="single" w:sz="8" w:space="0" w:color="auto"/>
            </w:tcBorders>
            <w:shd w:val="clear" w:color="000000" w:fill="FFFFFF"/>
            <w:noWrap/>
            <w:vAlign w:val="center"/>
          </w:tcPr>
          <w:p w:rsidR="00AA019F" w:rsidRPr="00A73AD8" w:rsidRDefault="00AA019F" w:rsidP="00AA019F">
            <w:pPr>
              <w:jc w:val="right"/>
              <w:rPr>
                <w:rFonts w:ascii="Arial" w:hAnsi="Arial" w:cs="Arial"/>
                <w:color w:val="000000"/>
                <w:sz w:val="16"/>
                <w:szCs w:val="16"/>
                <w:lang w:val="en-US"/>
              </w:rPr>
            </w:pPr>
            <w:r w:rsidRPr="00A73AD8">
              <w:rPr>
                <w:rFonts w:ascii="Arial" w:hAnsi="Arial" w:cs="Arial"/>
                <w:color w:val="000000"/>
                <w:sz w:val="16"/>
                <w:szCs w:val="16"/>
                <w:lang w:val="en-US"/>
              </w:rPr>
              <w:t> </w:t>
            </w:r>
          </w:p>
        </w:tc>
        <w:tc>
          <w:tcPr>
            <w:tcW w:w="573" w:type="pct"/>
            <w:tcBorders>
              <w:top w:val="nil"/>
              <w:left w:val="nil"/>
              <w:bottom w:val="single" w:sz="8" w:space="0" w:color="auto"/>
              <w:right w:val="single" w:sz="8" w:space="0" w:color="auto"/>
            </w:tcBorders>
            <w:shd w:val="clear" w:color="000000" w:fill="FFFFFF"/>
            <w:noWrap/>
            <w:vAlign w:val="center"/>
          </w:tcPr>
          <w:p w:rsidR="00AA019F" w:rsidRPr="00A73AD8" w:rsidRDefault="00AA019F" w:rsidP="00AA019F">
            <w:pPr>
              <w:jc w:val="right"/>
              <w:rPr>
                <w:rFonts w:ascii="Arial" w:hAnsi="Arial" w:cs="Arial"/>
                <w:color w:val="000000"/>
                <w:sz w:val="16"/>
                <w:szCs w:val="16"/>
                <w:lang w:val="en-US"/>
              </w:rPr>
            </w:pPr>
            <w:r w:rsidRPr="00A73AD8">
              <w:rPr>
                <w:rFonts w:ascii="Arial" w:hAnsi="Arial" w:cs="Arial"/>
                <w:color w:val="000000"/>
                <w:sz w:val="16"/>
                <w:szCs w:val="16"/>
                <w:lang w:val="en-US"/>
              </w:rPr>
              <w:t> </w:t>
            </w:r>
          </w:p>
        </w:tc>
        <w:tc>
          <w:tcPr>
            <w:tcW w:w="827" w:type="pct"/>
            <w:tcBorders>
              <w:top w:val="nil"/>
              <w:left w:val="nil"/>
              <w:bottom w:val="single" w:sz="8" w:space="0" w:color="auto"/>
              <w:right w:val="single" w:sz="8" w:space="0" w:color="auto"/>
            </w:tcBorders>
            <w:shd w:val="clear" w:color="000000" w:fill="FFFFFF"/>
            <w:noWrap/>
            <w:vAlign w:val="center"/>
          </w:tcPr>
          <w:p w:rsidR="00AA019F" w:rsidRPr="00A73AD8" w:rsidRDefault="00AA019F" w:rsidP="00AA019F">
            <w:pPr>
              <w:spacing w:after="0" w:line="240" w:lineRule="auto"/>
              <w:jc w:val="right"/>
              <w:rPr>
                <w:rFonts w:ascii="Arial" w:hAnsi="Arial" w:cs="Arial"/>
                <w:color w:val="000000"/>
                <w:sz w:val="16"/>
                <w:szCs w:val="16"/>
                <w:lang w:val="en-US"/>
              </w:rPr>
            </w:pPr>
            <w:r w:rsidRPr="00A73AD8">
              <w:rPr>
                <w:rFonts w:ascii="Arial" w:hAnsi="Arial" w:cs="Arial"/>
                <w:color w:val="000000"/>
                <w:sz w:val="16"/>
                <w:szCs w:val="16"/>
                <w:lang w:val="en-US"/>
              </w:rPr>
              <w:t>7.964</w:t>
            </w:r>
          </w:p>
        </w:tc>
        <w:tc>
          <w:tcPr>
            <w:tcW w:w="528" w:type="pct"/>
            <w:tcBorders>
              <w:top w:val="nil"/>
              <w:left w:val="nil"/>
              <w:bottom w:val="single" w:sz="8" w:space="0" w:color="auto"/>
              <w:right w:val="single" w:sz="8" w:space="0" w:color="auto"/>
            </w:tcBorders>
            <w:shd w:val="clear" w:color="000000" w:fill="FFFFFF"/>
            <w:noWrap/>
            <w:vAlign w:val="center"/>
          </w:tcPr>
          <w:p w:rsidR="00AA019F" w:rsidRPr="00A73AD8" w:rsidRDefault="00AA019F" w:rsidP="00AA019F">
            <w:pPr>
              <w:spacing w:after="0" w:line="240" w:lineRule="auto"/>
              <w:jc w:val="right"/>
              <w:rPr>
                <w:rFonts w:ascii="Arial" w:hAnsi="Arial" w:cs="Arial"/>
                <w:color w:val="000000"/>
                <w:sz w:val="16"/>
                <w:szCs w:val="16"/>
                <w:lang w:val="en-US"/>
              </w:rPr>
            </w:pPr>
            <w:r w:rsidRPr="00A73AD8">
              <w:rPr>
                <w:rFonts w:ascii="Arial" w:hAnsi="Arial" w:cs="Arial"/>
                <w:color w:val="000000"/>
                <w:sz w:val="16"/>
                <w:szCs w:val="16"/>
                <w:lang w:val="en-US"/>
              </w:rPr>
              <w:t>96</w:t>
            </w:r>
          </w:p>
        </w:tc>
        <w:tc>
          <w:tcPr>
            <w:tcW w:w="757" w:type="pct"/>
            <w:tcBorders>
              <w:top w:val="nil"/>
              <w:left w:val="nil"/>
              <w:bottom w:val="single" w:sz="8" w:space="0" w:color="auto"/>
              <w:right w:val="single" w:sz="8" w:space="0" w:color="auto"/>
            </w:tcBorders>
            <w:shd w:val="clear" w:color="000000" w:fill="FFFFFF"/>
            <w:vAlign w:val="center"/>
          </w:tcPr>
          <w:p w:rsidR="00AA019F" w:rsidRPr="00A73AD8" w:rsidRDefault="00AA019F" w:rsidP="00AA019F">
            <w:pPr>
              <w:spacing w:after="0" w:line="240" w:lineRule="auto"/>
              <w:jc w:val="right"/>
              <w:rPr>
                <w:rFonts w:ascii="Arial" w:hAnsi="Arial" w:cs="Arial"/>
                <w:color w:val="000000"/>
                <w:sz w:val="16"/>
                <w:szCs w:val="16"/>
                <w:lang w:val="en-US"/>
              </w:rPr>
            </w:pPr>
            <w:r w:rsidRPr="00A73AD8">
              <w:rPr>
                <w:rFonts w:ascii="Arial" w:hAnsi="Arial" w:cs="Arial"/>
                <w:color w:val="000000"/>
                <w:sz w:val="16"/>
                <w:szCs w:val="16"/>
                <w:lang w:val="en-US"/>
              </w:rPr>
              <w:t>9.631</w:t>
            </w:r>
          </w:p>
        </w:tc>
      </w:tr>
      <w:tr w:rsidR="00AA019F" w:rsidRPr="005059FF" w:rsidTr="00AA019F">
        <w:trPr>
          <w:trHeight w:val="313"/>
          <w:jc w:val="center"/>
        </w:trPr>
        <w:tc>
          <w:tcPr>
            <w:tcW w:w="526" w:type="pct"/>
            <w:vMerge/>
            <w:tcBorders>
              <w:left w:val="single" w:sz="4" w:space="0" w:color="auto"/>
              <w:bottom w:val="single" w:sz="4" w:space="0" w:color="auto"/>
              <w:right w:val="single" w:sz="4" w:space="0" w:color="auto"/>
            </w:tcBorders>
            <w:shd w:val="clear" w:color="000000" w:fill="FFFFFF"/>
            <w:vAlign w:val="center"/>
          </w:tcPr>
          <w:p w:rsidR="00AA019F" w:rsidRPr="005059FF" w:rsidRDefault="00AA019F" w:rsidP="00AA019F">
            <w:pPr>
              <w:spacing w:after="0" w:line="240" w:lineRule="auto"/>
              <w:jc w:val="center"/>
              <w:rPr>
                <w:rFonts w:ascii="Arial" w:eastAsia="Times New Roman" w:hAnsi="Arial" w:cs="Arial"/>
                <w:b/>
                <w:bCs/>
                <w:color w:val="000000"/>
                <w:sz w:val="16"/>
                <w:szCs w:val="16"/>
              </w:rPr>
            </w:pPr>
          </w:p>
        </w:tc>
        <w:tc>
          <w:tcPr>
            <w:tcW w:w="537" w:type="pct"/>
            <w:tcBorders>
              <w:top w:val="single" w:sz="8" w:space="0" w:color="auto"/>
              <w:left w:val="single" w:sz="4" w:space="0" w:color="auto"/>
              <w:bottom w:val="single" w:sz="4" w:space="0" w:color="auto"/>
              <w:right w:val="single" w:sz="8" w:space="0" w:color="auto"/>
            </w:tcBorders>
            <w:shd w:val="clear" w:color="000000" w:fill="FFFFFF"/>
            <w:noWrap/>
            <w:vAlign w:val="center"/>
          </w:tcPr>
          <w:p w:rsidR="00AA019F" w:rsidRPr="005059FF" w:rsidRDefault="00AA019F" w:rsidP="00AA019F">
            <w:pPr>
              <w:spacing w:after="0" w:line="240" w:lineRule="auto"/>
              <w:jc w:val="right"/>
              <w:rPr>
                <w:rFonts w:ascii="Arial" w:eastAsia="Times New Roman" w:hAnsi="Arial" w:cs="Arial"/>
                <w:color w:val="000000"/>
                <w:sz w:val="16"/>
                <w:szCs w:val="16"/>
              </w:rPr>
            </w:pPr>
            <w:r w:rsidRPr="005059FF">
              <w:rPr>
                <w:rFonts w:ascii="Arial" w:eastAsia="Times New Roman" w:hAnsi="Arial" w:cs="Arial"/>
                <w:color w:val="000000"/>
                <w:sz w:val="16"/>
                <w:szCs w:val="16"/>
              </w:rPr>
              <w:t>Sermaye (TL)</w:t>
            </w:r>
          </w:p>
        </w:tc>
        <w:tc>
          <w:tcPr>
            <w:tcW w:w="740" w:type="pct"/>
            <w:tcBorders>
              <w:top w:val="nil"/>
              <w:left w:val="nil"/>
              <w:bottom w:val="single" w:sz="4" w:space="0" w:color="auto"/>
              <w:right w:val="single" w:sz="8" w:space="0" w:color="auto"/>
            </w:tcBorders>
            <w:shd w:val="clear" w:color="000000" w:fill="FFFFFF"/>
            <w:noWrap/>
            <w:vAlign w:val="center"/>
          </w:tcPr>
          <w:p w:rsidR="00AA019F" w:rsidRPr="00A73AD8" w:rsidRDefault="00AA019F" w:rsidP="00AA019F">
            <w:pPr>
              <w:spacing w:after="0" w:line="240" w:lineRule="auto"/>
              <w:jc w:val="right"/>
              <w:rPr>
                <w:rFonts w:ascii="Arial" w:hAnsi="Arial" w:cs="Arial"/>
                <w:color w:val="000000"/>
                <w:sz w:val="16"/>
                <w:szCs w:val="16"/>
                <w:lang w:val="en-US"/>
              </w:rPr>
            </w:pPr>
            <w:r w:rsidRPr="00A73AD8">
              <w:rPr>
                <w:rFonts w:ascii="Arial" w:hAnsi="Arial" w:cs="Arial"/>
                <w:color w:val="000000"/>
                <w:sz w:val="16"/>
                <w:szCs w:val="16"/>
                <w:lang w:val="en-US"/>
              </w:rPr>
              <w:t>775.104.151</w:t>
            </w:r>
          </w:p>
        </w:tc>
        <w:tc>
          <w:tcPr>
            <w:tcW w:w="512" w:type="pct"/>
            <w:tcBorders>
              <w:top w:val="nil"/>
              <w:left w:val="nil"/>
              <w:bottom w:val="single" w:sz="4" w:space="0" w:color="auto"/>
              <w:right w:val="single" w:sz="8" w:space="0" w:color="auto"/>
            </w:tcBorders>
            <w:shd w:val="clear" w:color="000000" w:fill="FFFFFF"/>
            <w:noWrap/>
            <w:vAlign w:val="center"/>
          </w:tcPr>
          <w:p w:rsidR="00AA019F" w:rsidRPr="00A73AD8" w:rsidRDefault="00AA019F" w:rsidP="00AA019F">
            <w:pPr>
              <w:spacing w:after="0" w:line="240" w:lineRule="auto"/>
              <w:jc w:val="right"/>
              <w:rPr>
                <w:rFonts w:ascii="Arial" w:hAnsi="Arial" w:cs="Arial"/>
                <w:color w:val="000000"/>
                <w:sz w:val="16"/>
                <w:szCs w:val="16"/>
                <w:lang w:val="en-US"/>
              </w:rPr>
            </w:pPr>
            <w:r w:rsidRPr="00A73AD8">
              <w:rPr>
                <w:rFonts w:ascii="Arial" w:hAnsi="Arial" w:cs="Arial"/>
                <w:color w:val="000000"/>
                <w:sz w:val="16"/>
                <w:szCs w:val="16"/>
                <w:lang w:val="en-US"/>
              </w:rPr>
              <w:t> </w:t>
            </w:r>
          </w:p>
        </w:tc>
        <w:tc>
          <w:tcPr>
            <w:tcW w:w="573" w:type="pct"/>
            <w:tcBorders>
              <w:top w:val="nil"/>
              <w:left w:val="nil"/>
              <w:bottom w:val="single" w:sz="4" w:space="0" w:color="auto"/>
              <w:right w:val="single" w:sz="8" w:space="0" w:color="auto"/>
            </w:tcBorders>
            <w:shd w:val="clear" w:color="000000" w:fill="FFFFFF"/>
            <w:noWrap/>
            <w:vAlign w:val="center"/>
          </w:tcPr>
          <w:p w:rsidR="00AA019F" w:rsidRPr="00A73AD8" w:rsidRDefault="00AA019F" w:rsidP="00AA019F">
            <w:pPr>
              <w:spacing w:after="0" w:line="240" w:lineRule="auto"/>
              <w:jc w:val="right"/>
              <w:rPr>
                <w:rFonts w:ascii="Arial" w:hAnsi="Arial" w:cs="Arial"/>
                <w:color w:val="000000"/>
                <w:sz w:val="16"/>
                <w:szCs w:val="16"/>
                <w:lang w:val="en-US"/>
              </w:rPr>
            </w:pPr>
            <w:r w:rsidRPr="00A73AD8">
              <w:rPr>
                <w:rFonts w:ascii="Arial" w:hAnsi="Arial" w:cs="Arial"/>
                <w:color w:val="000000"/>
                <w:sz w:val="16"/>
                <w:szCs w:val="16"/>
                <w:lang w:val="en-US"/>
              </w:rPr>
              <w:t> </w:t>
            </w:r>
          </w:p>
        </w:tc>
        <w:tc>
          <w:tcPr>
            <w:tcW w:w="827" w:type="pct"/>
            <w:tcBorders>
              <w:top w:val="nil"/>
              <w:left w:val="nil"/>
              <w:bottom w:val="single" w:sz="4" w:space="0" w:color="auto"/>
              <w:right w:val="single" w:sz="8" w:space="0" w:color="auto"/>
            </w:tcBorders>
            <w:shd w:val="clear" w:color="000000" w:fill="FFFFFF"/>
            <w:noWrap/>
            <w:vAlign w:val="center"/>
          </w:tcPr>
          <w:p w:rsidR="00AA019F" w:rsidRPr="00A73AD8" w:rsidRDefault="00AA019F" w:rsidP="00AA019F">
            <w:pPr>
              <w:spacing w:after="0" w:line="240" w:lineRule="auto"/>
              <w:jc w:val="right"/>
              <w:rPr>
                <w:rFonts w:ascii="Arial" w:hAnsi="Arial" w:cs="Arial"/>
                <w:color w:val="000000"/>
                <w:sz w:val="16"/>
                <w:szCs w:val="16"/>
                <w:lang w:val="en-US"/>
              </w:rPr>
            </w:pPr>
            <w:r w:rsidRPr="00A73AD8">
              <w:rPr>
                <w:rFonts w:ascii="Arial" w:hAnsi="Arial" w:cs="Arial"/>
                <w:color w:val="000000"/>
                <w:sz w:val="16"/>
                <w:szCs w:val="16"/>
                <w:lang w:val="en-US"/>
              </w:rPr>
              <w:t>1.059.740.925</w:t>
            </w:r>
          </w:p>
        </w:tc>
        <w:tc>
          <w:tcPr>
            <w:tcW w:w="528" w:type="pct"/>
            <w:tcBorders>
              <w:top w:val="nil"/>
              <w:left w:val="nil"/>
              <w:bottom w:val="single" w:sz="4" w:space="0" w:color="auto"/>
              <w:right w:val="single" w:sz="8" w:space="0" w:color="auto"/>
            </w:tcBorders>
            <w:shd w:val="clear" w:color="000000" w:fill="FFFFFF"/>
            <w:noWrap/>
            <w:vAlign w:val="center"/>
          </w:tcPr>
          <w:p w:rsidR="00AA019F" w:rsidRPr="00A73AD8" w:rsidRDefault="00AA019F" w:rsidP="00AA019F">
            <w:pPr>
              <w:spacing w:after="0" w:line="240" w:lineRule="auto"/>
              <w:jc w:val="right"/>
              <w:rPr>
                <w:rFonts w:ascii="Arial" w:hAnsi="Arial" w:cs="Arial"/>
                <w:color w:val="000000"/>
                <w:sz w:val="16"/>
                <w:szCs w:val="16"/>
                <w:lang w:val="en-US"/>
              </w:rPr>
            </w:pPr>
            <w:r w:rsidRPr="00A73AD8">
              <w:rPr>
                <w:rFonts w:ascii="Arial" w:hAnsi="Arial" w:cs="Arial"/>
                <w:color w:val="000000"/>
                <w:sz w:val="16"/>
                <w:szCs w:val="16"/>
                <w:lang w:val="en-US"/>
              </w:rPr>
              <w:t> </w:t>
            </w:r>
          </w:p>
        </w:tc>
        <w:tc>
          <w:tcPr>
            <w:tcW w:w="757" w:type="pct"/>
            <w:tcBorders>
              <w:top w:val="nil"/>
              <w:left w:val="nil"/>
              <w:bottom w:val="single" w:sz="4" w:space="0" w:color="auto"/>
              <w:right w:val="single" w:sz="8" w:space="0" w:color="auto"/>
            </w:tcBorders>
            <w:shd w:val="clear" w:color="000000" w:fill="FFFFFF"/>
            <w:vAlign w:val="center"/>
          </w:tcPr>
          <w:p w:rsidR="00AA019F" w:rsidRPr="00A73AD8" w:rsidRDefault="00AA019F" w:rsidP="00AA019F">
            <w:pPr>
              <w:spacing w:after="0" w:line="240" w:lineRule="auto"/>
              <w:jc w:val="right"/>
              <w:rPr>
                <w:rFonts w:ascii="Arial" w:hAnsi="Arial" w:cs="Arial"/>
                <w:color w:val="000000"/>
                <w:sz w:val="16"/>
                <w:szCs w:val="16"/>
                <w:lang w:val="en-US"/>
              </w:rPr>
            </w:pPr>
            <w:r w:rsidRPr="00A73AD8">
              <w:rPr>
                <w:rFonts w:ascii="Arial" w:hAnsi="Arial" w:cs="Arial"/>
                <w:color w:val="000000"/>
                <w:sz w:val="16"/>
                <w:szCs w:val="16"/>
                <w:lang w:val="en-US"/>
              </w:rPr>
              <w:t>1.834.845.076</w:t>
            </w:r>
          </w:p>
        </w:tc>
      </w:tr>
      <w:tr w:rsidR="00856872" w:rsidRPr="005059FF" w:rsidTr="00856872">
        <w:trPr>
          <w:trHeight w:val="313"/>
          <w:jc w:val="center"/>
        </w:trPr>
        <w:tc>
          <w:tcPr>
            <w:tcW w:w="526" w:type="pct"/>
            <w:vMerge w:val="restart"/>
            <w:tcBorders>
              <w:top w:val="single" w:sz="4" w:space="0" w:color="auto"/>
              <w:left w:val="single" w:sz="4" w:space="0" w:color="auto"/>
              <w:right w:val="single" w:sz="4" w:space="0" w:color="auto"/>
            </w:tcBorders>
            <w:shd w:val="clear" w:color="000000" w:fill="FFFFFF"/>
            <w:vAlign w:val="center"/>
          </w:tcPr>
          <w:p w:rsidR="00856872" w:rsidRDefault="00856872" w:rsidP="00856872">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ŞUBAT</w:t>
            </w:r>
          </w:p>
          <w:p w:rsidR="00856872" w:rsidRPr="005059FF" w:rsidRDefault="00856872" w:rsidP="00856872">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2018</w:t>
            </w:r>
          </w:p>
        </w:tc>
        <w:tc>
          <w:tcPr>
            <w:tcW w:w="53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56872" w:rsidRPr="005059FF" w:rsidRDefault="00856872" w:rsidP="00856872">
            <w:pPr>
              <w:spacing w:after="0" w:line="240" w:lineRule="auto"/>
              <w:jc w:val="right"/>
              <w:rPr>
                <w:rFonts w:ascii="Arial" w:eastAsia="Times New Roman" w:hAnsi="Arial" w:cs="Arial"/>
                <w:color w:val="000000"/>
                <w:sz w:val="16"/>
                <w:szCs w:val="16"/>
              </w:rPr>
            </w:pPr>
            <w:r w:rsidRPr="005059FF">
              <w:rPr>
                <w:rFonts w:ascii="Arial" w:eastAsia="Times New Roman" w:hAnsi="Arial" w:cs="Arial"/>
                <w:color w:val="000000"/>
                <w:sz w:val="16"/>
                <w:szCs w:val="16"/>
              </w:rPr>
              <w:t>Sayı</w:t>
            </w:r>
          </w:p>
        </w:tc>
        <w:tc>
          <w:tcPr>
            <w:tcW w:w="74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56872" w:rsidRPr="00856872" w:rsidRDefault="00856872" w:rsidP="00856872">
            <w:pPr>
              <w:spacing w:after="0" w:line="240" w:lineRule="auto"/>
              <w:jc w:val="right"/>
              <w:rPr>
                <w:rFonts w:ascii="Arial" w:hAnsi="Arial" w:cs="Arial"/>
                <w:color w:val="000000"/>
                <w:sz w:val="16"/>
                <w:szCs w:val="16"/>
                <w:lang w:val="en-US"/>
              </w:rPr>
            </w:pPr>
            <w:r w:rsidRPr="00856872">
              <w:rPr>
                <w:rFonts w:ascii="Arial" w:hAnsi="Arial" w:cs="Arial"/>
                <w:color w:val="000000"/>
                <w:sz w:val="16"/>
                <w:szCs w:val="16"/>
                <w:lang w:val="en-US"/>
              </w:rPr>
              <w:t>1.181</w:t>
            </w:r>
          </w:p>
        </w:tc>
        <w:tc>
          <w:tcPr>
            <w:tcW w:w="51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56872" w:rsidRPr="00856872" w:rsidRDefault="00856872" w:rsidP="00856872">
            <w:pPr>
              <w:spacing w:after="0" w:line="240" w:lineRule="auto"/>
              <w:jc w:val="right"/>
              <w:rPr>
                <w:rFonts w:ascii="Arial" w:hAnsi="Arial" w:cs="Arial"/>
                <w:color w:val="000000"/>
                <w:sz w:val="16"/>
                <w:szCs w:val="16"/>
                <w:lang w:val="en-US"/>
              </w:rPr>
            </w:pPr>
            <w:r w:rsidRPr="00856872">
              <w:rPr>
                <w:rFonts w:ascii="Arial" w:hAnsi="Arial" w:cs="Arial"/>
                <w:color w:val="000000"/>
                <w:sz w:val="16"/>
                <w:szCs w:val="16"/>
                <w:lang w:val="en-US"/>
              </w:rPr>
              <w:t>1</w:t>
            </w:r>
          </w:p>
        </w:tc>
        <w:tc>
          <w:tcPr>
            <w:tcW w:w="57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56872" w:rsidRPr="00856872" w:rsidRDefault="00856872" w:rsidP="00856872">
            <w:pPr>
              <w:spacing w:after="0" w:line="240" w:lineRule="auto"/>
              <w:jc w:val="right"/>
              <w:rPr>
                <w:rFonts w:ascii="Arial" w:hAnsi="Arial" w:cs="Arial"/>
                <w:color w:val="000000"/>
                <w:sz w:val="16"/>
                <w:szCs w:val="16"/>
                <w:lang w:val="en-US"/>
              </w:rPr>
            </w:pPr>
            <w:r w:rsidRPr="00856872">
              <w:rPr>
                <w:rFonts w:ascii="Arial" w:hAnsi="Arial" w:cs="Arial"/>
                <w:color w:val="000000"/>
                <w:sz w:val="16"/>
                <w:szCs w:val="16"/>
                <w:lang w:val="en-US"/>
              </w:rPr>
              <w:t> </w:t>
            </w:r>
          </w:p>
        </w:tc>
        <w:tc>
          <w:tcPr>
            <w:tcW w:w="82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56872" w:rsidRPr="00856872" w:rsidRDefault="00856872" w:rsidP="00856872">
            <w:pPr>
              <w:spacing w:after="0" w:line="240" w:lineRule="auto"/>
              <w:jc w:val="right"/>
              <w:rPr>
                <w:rFonts w:ascii="Arial" w:hAnsi="Arial" w:cs="Arial"/>
                <w:color w:val="000000"/>
                <w:sz w:val="16"/>
                <w:szCs w:val="16"/>
                <w:lang w:val="en-US"/>
              </w:rPr>
            </w:pPr>
            <w:r w:rsidRPr="00856872">
              <w:rPr>
                <w:rFonts w:ascii="Arial" w:hAnsi="Arial" w:cs="Arial"/>
                <w:color w:val="000000"/>
                <w:sz w:val="16"/>
                <w:szCs w:val="16"/>
                <w:lang w:val="en-US"/>
              </w:rPr>
              <w:t>5.912</w:t>
            </w:r>
          </w:p>
        </w:tc>
        <w:tc>
          <w:tcPr>
            <w:tcW w:w="52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56872" w:rsidRPr="00856872" w:rsidRDefault="00856872" w:rsidP="00856872">
            <w:pPr>
              <w:spacing w:after="0" w:line="240" w:lineRule="auto"/>
              <w:jc w:val="right"/>
              <w:rPr>
                <w:rFonts w:ascii="Arial" w:hAnsi="Arial" w:cs="Arial"/>
                <w:color w:val="000000"/>
                <w:sz w:val="16"/>
                <w:szCs w:val="16"/>
                <w:lang w:val="en-US"/>
              </w:rPr>
            </w:pPr>
            <w:r w:rsidRPr="00856872">
              <w:rPr>
                <w:rFonts w:ascii="Arial" w:hAnsi="Arial" w:cs="Arial"/>
                <w:color w:val="000000"/>
                <w:sz w:val="16"/>
                <w:szCs w:val="16"/>
                <w:lang w:val="en-US"/>
              </w:rPr>
              <w:t>73</w:t>
            </w:r>
          </w:p>
        </w:tc>
        <w:tc>
          <w:tcPr>
            <w:tcW w:w="757" w:type="pct"/>
            <w:tcBorders>
              <w:top w:val="single" w:sz="4" w:space="0" w:color="auto"/>
              <w:left w:val="single" w:sz="4" w:space="0" w:color="auto"/>
              <w:bottom w:val="single" w:sz="4" w:space="0" w:color="auto"/>
              <w:right w:val="single" w:sz="4" w:space="0" w:color="auto"/>
            </w:tcBorders>
            <w:shd w:val="clear" w:color="000000" w:fill="FFFFFF"/>
            <w:vAlign w:val="center"/>
          </w:tcPr>
          <w:p w:rsidR="00856872" w:rsidRPr="00856872" w:rsidRDefault="00856872" w:rsidP="00856872">
            <w:pPr>
              <w:spacing w:after="0" w:line="240" w:lineRule="auto"/>
              <w:jc w:val="right"/>
              <w:rPr>
                <w:rFonts w:ascii="Arial" w:hAnsi="Arial" w:cs="Arial"/>
                <w:color w:val="000000"/>
                <w:sz w:val="16"/>
                <w:szCs w:val="16"/>
                <w:lang w:val="en-US"/>
              </w:rPr>
            </w:pPr>
            <w:r w:rsidRPr="00856872">
              <w:rPr>
                <w:rFonts w:ascii="Arial" w:hAnsi="Arial" w:cs="Arial"/>
                <w:color w:val="000000"/>
                <w:sz w:val="16"/>
                <w:szCs w:val="16"/>
                <w:lang w:val="en-US"/>
              </w:rPr>
              <w:t>7.167</w:t>
            </w:r>
          </w:p>
        </w:tc>
      </w:tr>
      <w:tr w:rsidR="00856872" w:rsidRPr="005059FF" w:rsidTr="00856872">
        <w:trPr>
          <w:trHeight w:val="313"/>
          <w:jc w:val="center"/>
        </w:trPr>
        <w:tc>
          <w:tcPr>
            <w:tcW w:w="526" w:type="pct"/>
            <w:vMerge/>
            <w:tcBorders>
              <w:left w:val="single" w:sz="4" w:space="0" w:color="auto"/>
              <w:bottom w:val="single" w:sz="4" w:space="0" w:color="auto"/>
              <w:right w:val="single" w:sz="4" w:space="0" w:color="auto"/>
            </w:tcBorders>
            <w:shd w:val="clear" w:color="000000" w:fill="FFFFFF"/>
            <w:vAlign w:val="center"/>
          </w:tcPr>
          <w:p w:rsidR="00856872" w:rsidRPr="005059FF" w:rsidRDefault="00856872" w:rsidP="00856872">
            <w:pPr>
              <w:spacing w:after="0" w:line="240" w:lineRule="auto"/>
              <w:jc w:val="center"/>
              <w:rPr>
                <w:rFonts w:ascii="Arial" w:eastAsia="Times New Roman" w:hAnsi="Arial" w:cs="Arial"/>
                <w:b/>
                <w:bCs/>
                <w:color w:val="000000"/>
                <w:sz w:val="16"/>
                <w:szCs w:val="16"/>
              </w:rPr>
            </w:pPr>
          </w:p>
        </w:tc>
        <w:tc>
          <w:tcPr>
            <w:tcW w:w="53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56872" w:rsidRPr="005059FF" w:rsidRDefault="00856872" w:rsidP="00856872">
            <w:pPr>
              <w:spacing w:after="0" w:line="240" w:lineRule="auto"/>
              <w:jc w:val="right"/>
              <w:rPr>
                <w:rFonts w:ascii="Arial" w:eastAsia="Times New Roman" w:hAnsi="Arial" w:cs="Arial"/>
                <w:color w:val="000000"/>
                <w:sz w:val="16"/>
                <w:szCs w:val="16"/>
              </w:rPr>
            </w:pPr>
            <w:r w:rsidRPr="005059FF">
              <w:rPr>
                <w:rFonts w:ascii="Arial" w:eastAsia="Times New Roman" w:hAnsi="Arial" w:cs="Arial"/>
                <w:color w:val="000000"/>
                <w:sz w:val="16"/>
                <w:szCs w:val="16"/>
              </w:rPr>
              <w:t>Sermaye (TL)</w:t>
            </w:r>
          </w:p>
        </w:tc>
        <w:tc>
          <w:tcPr>
            <w:tcW w:w="74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56872" w:rsidRPr="00856872" w:rsidRDefault="00856872" w:rsidP="00856872">
            <w:pPr>
              <w:spacing w:after="0" w:line="240" w:lineRule="auto"/>
              <w:jc w:val="right"/>
              <w:rPr>
                <w:rFonts w:ascii="Arial" w:hAnsi="Arial" w:cs="Arial"/>
                <w:color w:val="000000"/>
                <w:sz w:val="16"/>
                <w:szCs w:val="16"/>
                <w:lang w:val="en-US"/>
              </w:rPr>
            </w:pPr>
            <w:r w:rsidRPr="00856872">
              <w:rPr>
                <w:rFonts w:ascii="Arial" w:hAnsi="Arial" w:cs="Arial"/>
                <w:color w:val="000000"/>
                <w:sz w:val="16"/>
                <w:szCs w:val="16"/>
                <w:lang w:val="en-US"/>
              </w:rPr>
              <w:t>681.545.101</w:t>
            </w:r>
          </w:p>
        </w:tc>
        <w:tc>
          <w:tcPr>
            <w:tcW w:w="51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56872" w:rsidRPr="00856872" w:rsidRDefault="00856872" w:rsidP="00856872">
            <w:pPr>
              <w:spacing w:after="0" w:line="240" w:lineRule="auto"/>
              <w:jc w:val="right"/>
              <w:rPr>
                <w:rFonts w:ascii="Arial" w:hAnsi="Arial" w:cs="Arial"/>
                <w:color w:val="000000"/>
                <w:sz w:val="16"/>
                <w:szCs w:val="16"/>
                <w:lang w:val="en-US"/>
              </w:rPr>
            </w:pPr>
            <w:r w:rsidRPr="00856872">
              <w:rPr>
                <w:rFonts w:ascii="Arial" w:hAnsi="Arial" w:cs="Arial"/>
                <w:color w:val="000000"/>
                <w:sz w:val="16"/>
                <w:szCs w:val="16"/>
                <w:lang w:val="en-US"/>
              </w:rPr>
              <w:t>4.810.000</w:t>
            </w:r>
          </w:p>
        </w:tc>
        <w:tc>
          <w:tcPr>
            <w:tcW w:w="57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56872" w:rsidRPr="00856872" w:rsidRDefault="00856872" w:rsidP="00856872">
            <w:pPr>
              <w:spacing w:after="0" w:line="240" w:lineRule="auto"/>
              <w:jc w:val="right"/>
              <w:rPr>
                <w:rFonts w:ascii="Arial" w:hAnsi="Arial" w:cs="Arial"/>
                <w:color w:val="000000"/>
                <w:sz w:val="16"/>
                <w:szCs w:val="16"/>
                <w:lang w:val="en-US"/>
              </w:rPr>
            </w:pPr>
            <w:r w:rsidRPr="00856872">
              <w:rPr>
                <w:rFonts w:ascii="Arial" w:hAnsi="Arial" w:cs="Arial"/>
                <w:color w:val="000000"/>
                <w:sz w:val="16"/>
                <w:szCs w:val="16"/>
                <w:lang w:val="en-US"/>
              </w:rPr>
              <w:t> </w:t>
            </w:r>
          </w:p>
        </w:tc>
        <w:tc>
          <w:tcPr>
            <w:tcW w:w="82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56872" w:rsidRPr="00856872" w:rsidRDefault="00856872" w:rsidP="00856872">
            <w:pPr>
              <w:spacing w:after="0" w:line="240" w:lineRule="auto"/>
              <w:jc w:val="right"/>
              <w:rPr>
                <w:rFonts w:ascii="Arial" w:hAnsi="Arial" w:cs="Arial"/>
                <w:color w:val="000000"/>
                <w:sz w:val="16"/>
                <w:szCs w:val="16"/>
                <w:lang w:val="en-US"/>
              </w:rPr>
            </w:pPr>
            <w:r w:rsidRPr="00856872">
              <w:rPr>
                <w:rFonts w:ascii="Arial" w:hAnsi="Arial" w:cs="Arial"/>
                <w:color w:val="000000"/>
                <w:sz w:val="16"/>
                <w:szCs w:val="16"/>
                <w:lang w:val="en-US"/>
              </w:rPr>
              <w:t>837.466.000</w:t>
            </w:r>
          </w:p>
        </w:tc>
        <w:tc>
          <w:tcPr>
            <w:tcW w:w="52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56872" w:rsidRPr="00856872" w:rsidRDefault="00856872" w:rsidP="00856872">
            <w:pPr>
              <w:spacing w:after="0" w:line="240" w:lineRule="auto"/>
              <w:jc w:val="right"/>
              <w:rPr>
                <w:rFonts w:ascii="Arial" w:hAnsi="Arial" w:cs="Arial"/>
                <w:color w:val="000000"/>
                <w:sz w:val="16"/>
                <w:szCs w:val="16"/>
                <w:lang w:val="en-US"/>
              </w:rPr>
            </w:pPr>
            <w:r w:rsidRPr="00856872">
              <w:rPr>
                <w:rFonts w:ascii="Arial" w:hAnsi="Arial" w:cs="Arial"/>
                <w:color w:val="000000"/>
                <w:sz w:val="16"/>
                <w:szCs w:val="16"/>
                <w:lang w:val="en-US"/>
              </w:rPr>
              <w:t> </w:t>
            </w:r>
          </w:p>
        </w:tc>
        <w:tc>
          <w:tcPr>
            <w:tcW w:w="757" w:type="pct"/>
            <w:tcBorders>
              <w:top w:val="single" w:sz="4" w:space="0" w:color="auto"/>
              <w:left w:val="single" w:sz="4" w:space="0" w:color="auto"/>
              <w:bottom w:val="single" w:sz="4" w:space="0" w:color="auto"/>
              <w:right w:val="single" w:sz="4" w:space="0" w:color="auto"/>
            </w:tcBorders>
            <w:shd w:val="clear" w:color="000000" w:fill="FFFFFF"/>
            <w:vAlign w:val="center"/>
          </w:tcPr>
          <w:p w:rsidR="00856872" w:rsidRPr="00856872" w:rsidRDefault="00856872" w:rsidP="00856872">
            <w:pPr>
              <w:spacing w:after="0" w:line="240" w:lineRule="auto"/>
              <w:jc w:val="right"/>
              <w:rPr>
                <w:rFonts w:ascii="Arial" w:hAnsi="Arial" w:cs="Arial"/>
                <w:color w:val="000000"/>
                <w:sz w:val="16"/>
                <w:szCs w:val="16"/>
                <w:lang w:val="en-US"/>
              </w:rPr>
            </w:pPr>
            <w:r w:rsidRPr="00856872">
              <w:rPr>
                <w:rFonts w:ascii="Arial" w:hAnsi="Arial" w:cs="Arial"/>
                <w:color w:val="000000"/>
                <w:sz w:val="16"/>
                <w:szCs w:val="16"/>
                <w:lang w:val="en-US"/>
              </w:rPr>
              <w:t>1.523.821.101</w:t>
            </w:r>
          </w:p>
        </w:tc>
      </w:tr>
      <w:tr w:rsidR="00856872" w:rsidRPr="005059FF" w:rsidTr="00856872">
        <w:trPr>
          <w:trHeight w:val="313"/>
          <w:jc w:val="center"/>
        </w:trPr>
        <w:tc>
          <w:tcPr>
            <w:tcW w:w="526" w:type="pct"/>
            <w:vMerge w:val="restart"/>
            <w:tcBorders>
              <w:top w:val="single" w:sz="4" w:space="0" w:color="auto"/>
              <w:left w:val="single" w:sz="4" w:space="0" w:color="auto"/>
              <w:right w:val="single" w:sz="4" w:space="0" w:color="auto"/>
            </w:tcBorders>
            <w:shd w:val="clear" w:color="000000" w:fill="FFFFFF"/>
            <w:vAlign w:val="center"/>
          </w:tcPr>
          <w:p w:rsidR="00856872" w:rsidRPr="004B27A7" w:rsidRDefault="00856872" w:rsidP="00856872">
            <w:pPr>
              <w:spacing w:after="0" w:line="240" w:lineRule="auto"/>
              <w:jc w:val="center"/>
              <w:rPr>
                <w:rFonts w:ascii="Arial" w:eastAsia="Times New Roman" w:hAnsi="Arial" w:cs="Arial"/>
                <w:b/>
                <w:bCs/>
                <w:color w:val="000000"/>
                <w:sz w:val="16"/>
                <w:szCs w:val="16"/>
              </w:rPr>
            </w:pPr>
            <w:r w:rsidRPr="004B27A7">
              <w:rPr>
                <w:rFonts w:ascii="Arial" w:eastAsia="Times New Roman" w:hAnsi="Arial" w:cs="Arial"/>
                <w:b/>
                <w:bCs/>
                <w:color w:val="000000"/>
                <w:sz w:val="16"/>
                <w:szCs w:val="16"/>
              </w:rPr>
              <w:t>TOPLAM</w:t>
            </w:r>
          </w:p>
        </w:tc>
        <w:tc>
          <w:tcPr>
            <w:tcW w:w="53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56872" w:rsidRPr="00AA019F" w:rsidRDefault="00856872" w:rsidP="00856872">
            <w:pPr>
              <w:spacing w:after="0" w:line="240" w:lineRule="auto"/>
              <w:jc w:val="right"/>
              <w:rPr>
                <w:rFonts w:ascii="Arial" w:eastAsia="Times New Roman" w:hAnsi="Arial" w:cs="Arial"/>
                <w:b/>
                <w:bCs/>
                <w:color w:val="000000"/>
                <w:sz w:val="16"/>
                <w:szCs w:val="16"/>
              </w:rPr>
            </w:pPr>
            <w:r w:rsidRPr="00AA019F">
              <w:rPr>
                <w:rFonts w:ascii="Arial" w:eastAsia="Times New Roman" w:hAnsi="Arial" w:cs="Arial"/>
                <w:b/>
                <w:bCs/>
                <w:color w:val="000000"/>
                <w:sz w:val="16"/>
                <w:szCs w:val="16"/>
              </w:rPr>
              <w:t>Sayı</w:t>
            </w:r>
          </w:p>
        </w:tc>
        <w:tc>
          <w:tcPr>
            <w:tcW w:w="74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56872" w:rsidRPr="00856872" w:rsidRDefault="00856872" w:rsidP="00856872">
            <w:pPr>
              <w:spacing w:after="0" w:line="240" w:lineRule="auto"/>
              <w:jc w:val="right"/>
              <w:rPr>
                <w:rFonts w:ascii="Arial" w:hAnsi="Arial" w:cs="Arial"/>
                <w:b/>
                <w:color w:val="000000"/>
                <w:sz w:val="16"/>
                <w:szCs w:val="16"/>
              </w:rPr>
            </w:pPr>
            <w:r w:rsidRPr="00856872">
              <w:rPr>
                <w:rFonts w:ascii="Arial" w:hAnsi="Arial" w:cs="Arial"/>
                <w:b/>
                <w:color w:val="000000"/>
                <w:sz w:val="16"/>
                <w:szCs w:val="16"/>
              </w:rPr>
              <w:t>2.752</w:t>
            </w:r>
          </w:p>
        </w:tc>
        <w:tc>
          <w:tcPr>
            <w:tcW w:w="51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56872" w:rsidRPr="00856872" w:rsidRDefault="00856872" w:rsidP="00856872">
            <w:pPr>
              <w:spacing w:after="0" w:line="240" w:lineRule="auto"/>
              <w:jc w:val="right"/>
              <w:rPr>
                <w:rFonts w:ascii="Arial" w:hAnsi="Arial" w:cs="Arial"/>
                <w:b/>
                <w:color w:val="000000"/>
                <w:sz w:val="16"/>
                <w:szCs w:val="16"/>
              </w:rPr>
            </w:pPr>
            <w:r w:rsidRPr="00856872">
              <w:rPr>
                <w:rFonts w:ascii="Arial" w:hAnsi="Arial" w:cs="Arial"/>
                <w:b/>
                <w:color w:val="000000"/>
                <w:sz w:val="16"/>
                <w:szCs w:val="16"/>
              </w:rPr>
              <w:t>1</w:t>
            </w:r>
          </w:p>
        </w:tc>
        <w:tc>
          <w:tcPr>
            <w:tcW w:w="57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56872" w:rsidRPr="00856872" w:rsidRDefault="00856872" w:rsidP="00856872">
            <w:pPr>
              <w:spacing w:after="0" w:line="240" w:lineRule="auto"/>
              <w:jc w:val="right"/>
              <w:rPr>
                <w:rFonts w:ascii="Arial" w:hAnsi="Arial" w:cs="Arial"/>
                <w:b/>
                <w:color w:val="000000"/>
                <w:sz w:val="16"/>
                <w:szCs w:val="16"/>
              </w:rPr>
            </w:pPr>
            <w:r w:rsidRPr="00856872">
              <w:rPr>
                <w:rFonts w:ascii="Arial" w:hAnsi="Arial" w:cs="Arial"/>
                <w:b/>
                <w:color w:val="000000"/>
                <w:sz w:val="16"/>
                <w:szCs w:val="16"/>
              </w:rPr>
              <w:t> </w:t>
            </w:r>
          </w:p>
        </w:tc>
        <w:tc>
          <w:tcPr>
            <w:tcW w:w="82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56872" w:rsidRPr="00856872" w:rsidRDefault="00856872" w:rsidP="00856872">
            <w:pPr>
              <w:spacing w:after="0" w:line="240" w:lineRule="auto"/>
              <w:jc w:val="right"/>
              <w:rPr>
                <w:rFonts w:ascii="Arial" w:hAnsi="Arial" w:cs="Arial"/>
                <w:b/>
                <w:color w:val="000000"/>
                <w:sz w:val="16"/>
                <w:szCs w:val="16"/>
              </w:rPr>
            </w:pPr>
            <w:r w:rsidRPr="00856872">
              <w:rPr>
                <w:rFonts w:ascii="Arial" w:hAnsi="Arial" w:cs="Arial"/>
                <w:b/>
                <w:color w:val="000000"/>
                <w:sz w:val="16"/>
                <w:szCs w:val="16"/>
              </w:rPr>
              <w:t>13.876</w:t>
            </w:r>
          </w:p>
        </w:tc>
        <w:tc>
          <w:tcPr>
            <w:tcW w:w="52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56872" w:rsidRPr="00856872" w:rsidRDefault="00856872" w:rsidP="00856872">
            <w:pPr>
              <w:spacing w:after="0" w:line="240" w:lineRule="auto"/>
              <w:jc w:val="right"/>
              <w:rPr>
                <w:rFonts w:ascii="Arial" w:hAnsi="Arial" w:cs="Arial"/>
                <w:b/>
                <w:color w:val="000000"/>
                <w:sz w:val="16"/>
                <w:szCs w:val="16"/>
              </w:rPr>
            </w:pPr>
            <w:r w:rsidRPr="00856872">
              <w:rPr>
                <w:rFonts w:ascii="Arial" w:hAnsi="Arial" w:cs="Arial"/>
                <w:b/>
                <w:color w:val="000000"/>
                <w:sz w:val="16"/>
                <w:szCs w:val="16"/>
              </w:rPr>
              <w:t>169</w:t>
            </w:r>
          </w:p>
        </w:tc>
        <w:tc>
          <w:tcPr>
            <w:tcW w:w="757" w:type="pct"/>
            <w:tcBorders>
              <w:top w:val="single" w:sz="4" w:space="0" w:color="auto"/>
              <w:left w:val="single" w:sz="4" w:space="0" w:color="auto"/>
              <w:bottom w:val="single" w:sz="4" w:space="0" w:color="auto"/>
              <w:right w:val="single" w:sz="4" w:space="0" w:color="auto"/>
            </w:tcBorders>
            <w:shd w:val="clear" w:color="000000" w:fill="FFFFFF"/>
            <w:vAlign w:val="center"/>
          </w:tcPr>
          <w:p w:rsidR="00856872" w:rsidRPr="00856872" w:rsidRDefault="00856872" w:rsidP="00856872">
            <w:pPr>
              <w:spacing w:after="0" w:line="240" w:lineRule="auto"/>
              <w:jc w:val="right"/>
              <w:rPr>
                <w:rFonts w:ascii="Arial" w:hAnsi="Arial" w:cs="Arial"/>
                <w:b/>
                <w:color w:val="000000"/>
                <w:sz w:val="16"/>
                <w:szCs w:val="16"/>
              </w:rPr>
            </w:pPr>
            <w:r w:rsidRPr="00856872">
              <w:rPr>
                <w:rFonts w:ascii="Arial" w:hAnsi="Arial" w:cs="Arial"/>
                <w:b/>
                <w:color w:val="000000"/>
                <w:sz w:val="16"/>
                <w:szCs w:val="16"/>
              </w:rPr>
              <w:t>16.798</w:t>
            </w:r>
          </w:p>
        </w:tc>
      </w:tr>
      <w:tr w:rsidR="00856872" w:rsidRPr="005059FF" w:rsidTr="00856872">
        <w:trPr>
          <w:trHeight w:val="313"/>
          <w:jc w:val="center"/>
        </w:trPr>
        <w:tc>
          <w:tcPr>
            <w:tcW w:w="526" w:type="pct"/>
            <w:vMerge/>
            <w:tcBorders>
              <w:left w:val="single" w:sz="4" w:space="0" w:color="auto"/>
              <w:bottom w:val="single" w:sz="4" w:space="0" w:color="auto"/>
              <w:right w:val="single" w:sz="4" w:space="0" w:color="auto"/>
            </w:tcBorders>
            <w:shd w:val="clear" w:color="000000" w:fill="FFFFFF"/>
            <w:vAlign w:val="center"/>
          </w:tcPr>
          <w:p w:rsidR="00856872" w:rsidRPr="004B27A7" w:rsidRDefault="00856872" w:rsidP="00856872">
            <w:pPr>
              <w:spacing w:after="0" w:line="240" w:lineRule="auto"/>
              <w:jc w:val="center"/>
              <w:rPr>
                <w:rFonts w:ascii="Arial" w:eastAsia="Times New Roman" w:hAnsi="Arial" w:cs="Arial"/>
                <w:b/>
                <w:bCs/>
                <w:color w:val="000000"/>
                <w:sz w:val="16"/>
                <w:szCs w:val="16"/>
              </w:rPr>
            </w:pPr>
          </w:p>
        </w:tc>
        <w:tc>
          <w:tcPr>
            <w:tcW w:w="53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56872" w:rsidRPr="00AA019F" w:rsidRDefault="00856872" w:rsidP="00856872">
            <w:pPr>
              <w:spacing w:after="0" w:line="240" w:lineRule="auto"/>
              <w:jc w:val="right"/>
              <w:rPr>
                <w:rFonts w:ascii="Arial" w:eastAsia="Times New Roman" w:hAnsi="Arial" w:cs="Arial"/>
                <w:b/>
                <w:bCs/>
                <w:color w:val="000000"/>
                <w:sz w:val="16"/>
                <w:szCs w:val="16"/>
              </w:rPr>
            </w:pPr>
            <w:r w:rsidRPr="00AA019F">
              <w:rPr>
                <w:rFonts w:ascii="Arial" w:eastAsia="Times New Roman" w:hAnsi="Arial" w:cs="Arial"/>
                <w:b/>
                <w:bCs/>
                <w:color w:val="000000"/>
                <w:sz w:val="16"/>
                <w:szCs w:val="16"/>
              </w:rPr>
              <w:t>Sermaye (TL)</w:t>
            </w:r>
          </w:p>
        </w:tc>
        <w:tc>
          <w:tcPr>
            <w:tcW w:w="74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56872" w:rsidRPr="00856872" w:rsidRDefault="00856872" w:rsidP="00856872">
            <w:pPr>
              <w:spacing w:after="0" w:line="240" w:lineRule="auto"/>
              <w:jc w:val="right"/>
              <w:rPr>
                <w:rFonts w:ascii="Arial" w:hAnsi="Arial" w:cs="Arial"/>
                <w:b/>
                <w:color w:val="000000"/>
                <w:sz w:val="16"/>
                <w:szCs w:val="16"/>
              </w:rPr>
            </w:pPr>
            <w:r w:rsidRPr="00856872">
              <w:rPr>
                <w:rFonts w:ascii="Arial" w:hAnsi="Arial" w:cs="Arial"/>
                <w:b/>
                <w:color w:val="000000"/>
                <w:sz w:val="16"/>
                <w:szCs w:val="16"/>
              </w:rPr>
              <w:t>1.456.649.252</w:t>
            </w:r>
          </w:p>
        </w:tc>
        <w:tc>
          <w:tcPr>
            <w:tcW w:w="51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56872" w:rsidRPr="00856872" w:rsidRDefault="00856872" w:rsidP="00856872">
            <w:pPr>
              <w:spacing w:after="0" w:line="240" w:lineRule="auto"/>
              <w:jc w:val="right"/>
              <w:rPr>
                <w:rFonts w:ascii="Arial" w:hAnsi="Arial" w:cs="Arial"/>
                <w:b/>
                <w:color w:val="000000"/>
                <w:sz w:val="16"/>
                <w:szCs w:val="16"/>
              </w:rPr>
            </w:pPr>
            <w:r w:rsidRPr="00856872">
              <w:rPr>
                <w:rFonts w:ascii="Arial" w:hAnsi="Arial" w:cs="Arial"/>
                <w:b/>
                <w:color w:val="000000"/>
                <w:sz w:val="16"/>
                <w:szCs w:val="16"/>
              </w:rPr>
              <w:t>4.810.000</w:t>
            </w:r>
          </w:p>
        </w:tc>
        <w:tc>
          <w:tcPr>
            <w:tcW w:w="57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56872" w:rsidRPr="00856872" w:rsidRDefault="00856872" w:rsidP="00856872">
            <w:pPr>
              <w:spacing w:after="0" w:line="240" w:lineRule="auto"/>
              <w:jc w:val="right"/>
              <w:rPr>
                <w:rFonts w:ascii="Arial" w:hAnsi="Arial" w:cs="Arial"/>
                <w:b/>
                <w:color w:val="000000"/>
                <w:sz w:val="16"/>
                <w:szCs w:val="16"/>
              </w:rPr>
            </w:pPr>
            <w:r w:rsidRPr="00856872">
              <w:rPr>
                <w:rFonts w:ascii="Arial" w:hAnsi="Arial" w:cs="Arial"/>
                <w:b/>
                <w:color w:val="000000"/>
                <w:sz w:val="16"/>
                <w:szCs w:val="16"/>
              </w:rPr>
              <w:t> </w:t>
            </w:r>
          </w:p>
        </w:tc>
        <w:tc>
          <w:tcPr>
            <w:tcW w:w="82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56872" w:rsidRPr="00856872" w:rsidRDefault="00856872" w:rsidP="00856872">
            <w:pPr>
              <w:spacing w:after="0" w:line="240" w:lineRule="auto"/>
              <w:jc w:val="right"/>
              <w:rPr>
                <w:rFonts w:ascii="Arial" w:hAnsi="Arial" w:cs="Arial"/>
                <w:b/>
                <w:color w:val="000000"/>
                <w:sz w:val="16"/>
                <w:szCs w:val="16"/>
              </w:rPr>
            </w:pPr>
            <w:r w:rsidRPr="00856872">
              <w:rPr>
                <w:rFonts w:ascii="Arial" w:hAnsi="Arial" w:cs="Arial"/>
                <w:b/>
                <w:color w:val="000000"/>
                <w:sz w:val="16"/>
                <w:szCs w:val="16"/>
              </w:rPr>
              <w:t>1.897.206.925</w:t>
            </w:r>
          </w:p>
        </w:tc>
        <w:tc>
          <w:tcPr>
            <w:tcW w:w="52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856872" w:rsidRPr="00856872" w:rsidRDefault="00856872" w:rsidP="00856872">
            <w:pPr>
              <w:spacing w:after="0" w:line="240" w:lineRule="auto"/>
              <w:jc w:val="right"/>
              <w:rPr>
                <w:rFonts w:ascii="Arial" w:hAnsi="Arial" w:cs="Arial"/>
                <w:b/>
                <w:color w:val="000000"/>
                <w:sz w:val="16"/>
                <w:szCs w:val="16"/>
              </w:rPr>
            </w:pPr>
            <w:r w:rsidRPr="00856872">
              <w:rPr>
                <w:rFonts w:ascii="Arial" w:hAnsi="Arial" w:cs="Arial"/>
                <w:b/>
                <w:color w:val="000000"/>
                <w:sz w:val="16"/>
                <w:szCs w:val="16"/>
              </w:rPr>
              <w:t> </w:t>
            </w:r>
          </w:p>
        </w:tc>
        <w:tc>
          <w:tcPr>
            <w:tcW w:w="757" w:type="pct"/>
            <w:tcBorders>
              <w:top w:val="single" w:sz="4" w:space="0" w:color="auto"/>
              <w:left w:val="single" w:sz="4" w:space="0" w:color="auto"/>
              <w:bottom w:val="single" w:sz="4" w:space="0" w:color="auto"/>
              <w:right w:val="single" w:sz="4" w:space="0" w:color="auto"/>
            </w:tcBorders>
            <w:shd w:val="clear" w:color="000000" w:fill="FFFFFF"/>
            <w:vAlign w:val="center"/>
          </w:tcPr>
          <w:p w:rsidR="00856872" w:rsidRPr="00856872" w:rsidRDefault="00856872" w:rsidP="00856872">
            <w:pPr>
              <w:spacing w:after="0" w:line="240" w:lineRule="auto"/>
              <w:jc w:val="right"/>
              <w:rPr>
                <w:rFonts w:ascii="Arial" w:hAnsi="Arial" w:cs="Arial"/>
                <w:b/>
                <w:color w:val="000000"/>
                <w:sz w:val="16"/>
                <w:szCs w:val="16"/>
              </w:rPr>
            </w:pPr>
            <w:r w:rsidRPr="00856872">
              <w:rPr>
                <w:rFonts w:ascii="Arial" w:hAnsi="Arial" w:cs="Arial"/>
                <w:b/>
                <w:color w:val="000000"/>
                <w:sz w:val="16"/>
                <w:szCs w:val="16"/>
              </w:rPr>
              <w:t>3.358.666.177</w:t>
            </w:r>
          </w:p>
        </w:tc>
      </w:tr>
    </w:tbl>
    <w:p w:rsidR="000157E7" w:rsidRDefault="000157E7" w:rsidP="00E30EBA">
      <w:pPr>
        <w:jc w:val="both"/>
        <w:rPr>
          <w:rFonts w:ascii="Arial" w:hAnsi="Arial" w:cs="Arial"/>
          <w:b/>
        </w:rPr>
      </w:pPr>
    </w:p>
    <w:p w:rsidR="00E30EBA" w:rsidRPr="00A254A0" w:rsidRDefault="007F1CDB" w:rsidP="00E30EBA">
      <w:pPr>
        <w:jc w:val="both"/>
        <w:rPr>
          <w:rFonts w:ascii="Arial" w:hAnsi="Arial" w:cs="Arial"/>
          <w:sz w:val="20"/>
          <w:szCs w:val="20"/>
        </w:rPr>
      </w:pPr>
      <w:r>
        <w:rPr>
          <w:rFonts w:ascii="Arial" w:hAnsi="Arial" w:cs="Arial"/>
          <w:b/>
        </w:rPr>
        <w:t>2018</w:t>
      </w:r>
      <w:r w:rsidR="0012324A" w:rsidRPr="00A254A0">
        <w:rPr>
          <w:rFonts w:ascii="Arial" w:hAnsi="Arial" w:cs="Arial"/>
          <w:b/>
        </w:rPr>
        <w:t xml:space="preserve"> </w:t>
      </w:r>
      <w:r w:rsidR="00AE2A49">
        <w:rPr>
          <w:rFonts w:ascii="Arial" w:hAnsi="Arial" w:cs="Arial"/>
          <w:b/>
        </w:rPr>
        <w:t>Şubat</w:t>
      </w:r>
      <w:r w:rsidR="005459C8" w:rsidRPr="00A254A0">
        <w:rPr>
          <w:rFonts w:ascii="Arial" w:hAnsi="Arial" w:cs="Arial"/>
          <w:b/>
        </w:rPr>
        <w:t xml:space="preserve"> ayında </w:t>
      </w:r>
      <w:r w:rsidR="00E30EBA" w:rsidRPr="00A254A0">
        <w:rPr>
          <w:rFonts w:ascii="Arial" w:hAnsi="Arial" w:cs="Arial"/>
          <w:b/>
        </w:rPr>
        <w:t>şirket ve kooperatif</w:t>
      </w:r>
      <w:r w:rsidR="00810A72">
        <w:rPr>
          <w:rFonts w:ascii="Arial" w:hAnsi="Arial" w:cs="Arial"/>
          <w:b/>
        </w:rPr>
        <w:t>lerin 2.211</w:t>
      </w:r>
      <w:r w:rsidR="00B432C6">
        <w:rPr>
          <w:rFonts w:ascii="Arial" w:hAnsi="Arial" w:cs="Arial"/>
          <w:b/>
        </w:rPr>
        <w:t>’</w:t>
      </w:r>
      <w:r w:rsidR="00810A72">
        <w:rPr>
          <w:rFonts w:ascii="Arial" w:hAnsi="Arial" w:cs="Arial"/>
          <w:b/>
        </w:rPr>
        <w:t>i</w:t>
      </w:r>
      <w:r w:rsidR="00806001">
        <w:rPr>
          <w:rFonts w:ascii="Arial" w:hAnsi="Arial" w:cs="Arial"/>
          <w:b/>
        </w:rPr>
        <w:t xml:space="preserve"> </w:t>
      </w:r>
      <w:r w:rsidR="00E30EBA" w:rsidRPr="00A254A0">
        <w:rPr>
          <w:rFonts w:ascii="Arial" w:hAnsi="Arial" w:cs="Arial"/>
          <w:b/>
        </w:rPr>
        <w:t>ticaret</w:t>
      </w:r>
      <w:r w:rsidR="00D84AA0">
        <w:rPr>
          <w:rFonts w:ascii="Arial" w:hAnsi="Arial" w:cs="Arial"/>
          <w:b/>
        </w:rPr>
        <w:t>,</w:t>
      </w:r>
      <w:r w:rsidR="00E30EBA" w:rsidRPr="00A254A0">
        <w:rPr>
          <w:rFonts w:ascii="Arial" w:hAnsi="Arial" w:cs="Arial"/>
          <w:b/>
        </w:rPr>
        <w:t xml:space="preserve">  </w:t>
      </w:r>
      <w:r>
        <w:rPr>
          <w:rFonts w:ascii="Arial" w:hAnsi="Arial" w:cs="Arial"/>
          <w:b/>
        </w:rPr>
        <w:t>1.</w:t>
      </w:r>
      <w:r w:rsidR="00810A72">
        <w:rPr>
          <w:rFonts w:ascii="Arial" w:hAnsi="Arial" w:cs="Arial"/>
          <w:b/>
        </w:rPr>
        <w:t>078</w:t>
      </w:r>
      <w:r>
        <w:rPr>
          <w:rFonts w:ascii="Arial" w:hAnsi="Arial" w:cs="Arial"/>
          <w:b/>
        </w:rPr>
        <w:t>’</w:t>
      </w:r>
      <w:r w:rsidR="00810A72">
        <w:rPr>
          <w:rFonts w:ascii="Arial" w:hAnsi="Arial" w:cs="Arial"/>
          <w:b/>
        </w:rPr>
        <w:t>i</w:t>
      </w:r>
      <w:r>
        <w:rPr>
          <w:rFonts w:ascii="Arial" w:hAnsi="Arial" w:cs="Arial"/>
          <w:b/>
        </w:rPr>
        <w:t xml:space="preserve"> </w:t>
      </w:r>
      <w:r w:rsidR="00813F12">
        <w:rPr>
          <w:rFonts w:ascii="Arial" w:hAnsi="Arial" w:cs="Arial"/>
          <w:b/>
        </w:rPr>
        <w:t>inşaa</w:t>
      </w:r>
      <w:r>
        <w:rPr>
          <w:rFonts w:ascii="Arial" w:hAnsi="Arial" w:cs="Arial"/>
          <w:b/>
        </w:rPr>
        <w:t xml:space="preserve">t </w:t>
      </w:r>
      <w:r w:rsidR="00806001">
        <w:rPr>
          <w:rFonts w:ascii="Arial" w:hAnsi="Arial" w:cs="Arial"/>
          <w:b/>
        </w:rPr>
        <w:t>ve</w:t>
      </w:r>
      <w:r w:rsidR="00810A72">
        <w:rPr>
          <w:rFonts w:ascii="Arial" w:hAnsi="Arial" w:cs="Arial"/>
          <w:b/>
        </w:rPr>
        <w:t xml:space="preserve"> 913</w:t>
      </w:r>
      <w:r>
        <w:rPr>
          <w:rFonts w:ascii="Arial" w:hAnsi="Arial" w:cs="Arial"/>
          <w:b/>
        </w:rPr>
        <w:t>’</w:t>
      </w:r>
      <w:r w:rsidR="00810A72">
        <w:rPr>
          <w:rFonts w:ascii="Arial" w:hAnsi="Arial" w:cs="Arial"/>
          <w:b/>
        </w:rPr>
        <w:t>i</w:t>
      </w:r>
      <w:r>
        <w:rPr>
          <w:rFonts w:ascii="Arial" w:hAnsi="Arial" w:cs="Arial"/>
          <w:b/>
        </w:rPr>
        <w:t xml:space="preserve"> i</w:t>
      </w:r>
      <w:r w:rsidR="00813F12">
        <w:rPr>
          <w:rFonts w:ascii="Arial" w:hAnsi="Arial" w:cs="Arial"/>
          <w:b/>
        </w:rPr>
        <w:t>mala</w:t>
      </w:r>
      <w:r>
        <w:rPr>
          <w:rFonts w:ascii="Arial" w:hAnsi="Arial" w:cs="Arial"/>
          <w:b/>
        </w:rPr>
        <w:t>t</w:t>
      </w:r>
      <w:r w:rsidR="00806001">
        <w:rPr>
          <w:rFonts w:ascii="Arial" w:hAnsi="Arial" w:cs="Arial"/>
          <w:b/>
        </w:rPr>
        <w:t xml:space="preserve"> </w:t>
      </w:r>
      <w:r w:rsidR="00B02654">
        <w:rPr>
          <w:rFonts w:ascii="Arial" w:hAnsi="Arial" w:cs="Arial"/>
          <w:b/>
        </w:rPr>
        <w:t xml:space="preserve">sektöründe kurulmuştur.  </w:t>
      </w:r>
      <w:r w:rsidR="004E540D">
        <w:rPr>
          <w:rFonts w:ascii="Arial" w:hAnsi="Arial" w:cs="Arial"/>
          <w:b/>
        </w:rPr>
        <w:t>1</w:t>
      </w:r>
      <w:r w:rsidR="007C0166">
        <w:rPr>
          <w:rFonts w:ascii="Arial" w:hAnsi="Arial" w:cs="Arial"/>
          <w:b/>
        </w:rPr>
        <w:t>.</w:t>
      </w:r>
      <w:r>
        <w:rPr>
          <w:rFonts w:ascii="Arial" w:hAnsi="Arial" w:cs="Arial"/>
          <w:b/>
        </w:rPr>
        <w:t>0</w:t>
      </w:r>
      <w:r w:rsidR="004E540D">
        <w:rPr>
          <w:rFonts w:ascii="Arial" w:hAnsi="Arial" w:cs="Arial"/>
          <w:b/>
        </w:rPr>
        <w:t>98</w:t>
      </w:r>
      <w:r w:rsidR="00BA5CFC">
        <w:rPr>
          <w:rFonts w:ascii="Arial" w:hAnsi="Arial" w:cs="Arial"/>
          <w:b/>
        </w:rPr>
        <w:t xml:space="preserve"> </w:t>
      </w:r>
      <w:r w:rsidR="00BA5CFC" w:rsidRPr="00A254A0">
        <w:rPr>
          <w:rFonts w:ascii="Arial" w:hAnsi="Arial" w:cs="Arial"/>
          <w:b/>
        </w:rPr>
        <w:t>gerçek kişi ticari işletmesi</w:t>
      </w:r>
      <w:r w:rsidR="00D84AA0">
        <w:rPr>
          <w:rFonts w:ascii="Arial" w:hAnsi="Arial" w:cs="Arial"/>
          <w:b/>
        </w:rPr>
        <w:t xml:space="preserve"> ise </w:t>
      </w:r>
      <w:r w:rsidR="00B432C6">
        <w:rPr>
          <w:rFonts w:ascii="Arial" w:hAnsi="Arial" w:cs="Arial"/>
          <w:b/>
        </w:rPr>
        <w:t>ticaret</w:t>
      </w:r>
      <w:r w:rsidR="00BA5CFC">
        <w:rPr>
          <w:rFonts w:ascii="Arial" w:hAnsi="Arial" w:cs="Arial"/>
          <w:b/>
        </w:rPr>
        <w:t xml:space="preserve"> sektöründe </w:t>
      </w:r>
      <w:r w:rsidR="00E30EBA" w:rsidRPr="00A254A0">
        <w:rPr>
          <w:rFonts w:ascii="Arial" w:hAnsi="Arial" w:cs="Arial"/>
          <w:b/>
        </w:rPr>
        <w:t>kuruldu</w:t>
      </w:r>
      <w:r w:rsidR="00E30EBA" w:rsidRPr="00A254A0">
        <w:rPr>
          <w:rFonts w:ascii="Arial" w:hAnsi="Arial" w:cs="Arial"/>
          <w:sz w:val="20"/>
          <w:szCs w:val="20"/>
        </w:rPr>
        <w:t>.</w:t>
      </w:r>
    </w:p>
    <w:p w:rsidR="00D367AC" w:rsidRPr="00100EF1" w:rsidRDefault="00AE2A49" w:rsidP="00BE1AAC">
      <w:pPr>
        <w:pStyle w:val="ListeParagraf"/>
        <w:numPr>
          <w:ilvl w:val="0"/>
          <w:numId w:val="3"/>
        </w:numPr>
        <w:jc w:val="both"/>
        <w:rPr>
          <w:rFonts w:ascii="Arial" w:hAnsi="Arial" w:cs="Arial"/>
          <w:sz w:val="20"/>
          <w:szCs w:val="20"/>
        </w:rPr>
      </w:pPr>
      <w:r>
        <w:rPr>
          <w:rFonts w:ascii="Arial" w:hAnsi="Arial" w:cs="Arial"/>
          <w:sz w:val="20"/>
          <w:szCs w:val="20"/>
        </w:rPr>
        <w:t>2018 Şubat</w:t>
      </w:r>
      <w:r w:rsidR="007F1CDB" w:rsidRPr="007F1CDB">
        <w:rPr>
          <w:rFonts w:ascii="Arial" w:hAnsi="Arial" w:cs="Arial"/>
          <w:sz w:val="20"/>
          <w:szCs w:val="20"/>
        </w:rPr>
        <w:t xml:space="preserve"> ayında şirket ve kooperatiflerin </w:t>
      </w:r>
      <w:r w:rsidR="004E540D">
        <w:rPr>
          <w:rFonts w:ascii="Arial" w:hAnsi="Arial" w:cs="Arial"/>
          <w:sz w:val="20"/>
          <w:szCs w:val="20"/>
        </w:rPr>
        <w:t>2</w:t>
      </w:r>
      <w:r w:rsidR="007F1CDB" w:rsidRPr="007F1CDB">
        <w:rPr>
          <w:rFonts w:ascii="Arial" w:hAnsi="Arial" w:cs="Arial"/>
          <w:sz w:val="20"/>
          <w:szCs w:val="20"/>
        </w:rPr>
        <w:t>.</w:t>
      </w:r>
      <w:r w:rsidR="004E540D">
        <w:rPr>
          <w:rFonts w:ascii="Arial" w:hAnsi="Arial" w:cs="Arial"/>
          <w:sz w:val="20"/>
          <w:szCs w:val="20"/>
        </w:rPr>
        <w:t>221’i</w:t>
      </w:r>
      <w:r w:rsidR="007F1CDB" w:rsidRPr="007F1CDB">
        <w:rPr>
          <w:rFonts w:ascii="Arial" w:hAnsi="Arial" w:cs="Arial"/>
          <w:sz w:val="20"/>
          <w:szCs w:val="20"/>
        </w:rPr>
        <w:t xml:space="preserve"> ticaret,  1.</w:t>
      </w:r>
      <w:r w:rsidR="004E540D">
        <w:rPr>
          <w:rFonts w:ascii="Arial" w:hAnsi="Arial" w:cs="Arial"/>
          <w:sz w:val="20"/>
          <w:szCs w:val="20"/>
        </w:rPr>
        <w:t>078’i</w:t>
      </w:r>
      <w:r w:rsidR="007F1CDB" w:rsidRPr="007F1CDB">
        <w:rPr>
          <w:rFonts w:ascii="Arial" w:hAnsi="Arial" w:cs="Arial"/>
          <w:sz w:val="20"/>
          <w:szCs w:val="20"/>
        </w:rPr>
        <w:t xml:space="preserve"> i</w:t>
      </w:r>
      <w:r w:rsidR="00813F12">
        <w:rPr>
          <w:rFonts w:ascii="Arial" w:hAnsi="Arial" w:cs="Arial"/>
          <w:sz w:val="20"/>
          <w:szCs w:val="20"/>
        </w:rPr>
        <w:t>nşa</w:t>
      </w:r>
      <w:r w:rsidR="007F1CDB" w:rsidRPr="007F1CDB">
        <w:rPr>
          <w:rFonts w:ascii="Arial" w:hAnsi="Arial" w:cs="Arial"/>
          <w:sz w:val="20"/>
          <w:szCs w:val="20"/>
        </w:rPr>
        <w:t xml:space="preserve">at ve </w:t>
      </w:r>
      <w:r w:rsidR="004E540D">
        <w:rPr>
          <w:rFonts w:ascii="Arial" w:hAnsi="Arial" w:cs="Arial"/>
          <w:sz w:val="20"/>
          <w:szCs w:val="20"/>
        </w:rPr>
        <w:t>913</w:t>
      </w:r>
      <w:r w:rsidR="007F1CDB" w:rsidRPr="007F1CDB">
        <w:rPr>
          <w:rFonts w:ascii="Arial" w:hAnsi="Arial" w:cs="Arial"/>
          <w:sz w:val="20"/>
          <w:szCs w:val="20"/>
        </w:rPr>
        <w:t>’ü i</w:t>
      </w:r>
      <w:r w:rsidR="00813F12">
        <w:rPr>
          <w:rFonts w:ascii="Arial" w:hAnsi="Arial" w:cs="Arial"/>
          <w:sz w:val="20"/>
          <w:szCs w:val="20"/>
        </w:rPr>
        <w:t>mal</w:t>
      </w:r>
      <w:r w:rsidR="00C43ADC">
        <w:rPr>
          <w:rFonts w:ascii="Arial" w:hAnsi="Arial" w:cs="Arial"/>
          <w:sz w:val="20"/>
          <w:szCs w:val="20"/>
        </w:rPr>
        <w:t xml:space="preserve">at sektöründe kurulmuştur. </w:t>
      </w:r>
    </w:p>
    <w:p w:rsidR="00D367AC" w:rsidRPr="00100EF1" w:rsidRDefault="007F1CDB" w:rsidP="009F33F5">
      <w:pPr>
        <w:pStyle w:val="ListeParagraf"/>
        <w:numPr>
          <w:ilvl w:val="0"/>
          <w:numId w:val="3"/>
        </w:numPr>
        <w:jc w:val="both"/>
        <w:rPr>
          <w:rFonts w:ascii="Arial" w:hAnsi="Arial" w:cs="Arial"/>
          <w:sz w:val="20"/>
          <w:szCs w:val="20"/>
        </w:rPr>
      </w:pPr>
      <w:r>
        <w:rPr>
          <w:rFonts w:ascii="Arial" w:hAnsi="Arial" w:cs="Arial"/>
          <w:sz w:val="20"/>
          <w:szCs w:val="20"/>
        </w:rPr>
        <w:t>2018</w:t>
      </w:r>
      <w:r w:rsidR="00D367AC" w:rsidRPr="00FA3144">
        <w:rPr>
          <w:rFonts w:ascii="Arial" w:hAnsi="Arial" w:cs="Arial"/>
          <w:sz w:val="20"/>
          <w:szCs w:val="20"/>
        </w:rPr>
        <w:t xml:space="preserve"> </w:t>
      </w:r>
      <w:r w:rsidR="00AE2A49">
        <w:rPr>
          <w:rFonts w:ascii="Arial" w:hAnsi="Arial" w:cs="Arial"/>
          <w:sz w:val="20"/>
          <w:szCs w:val="20"/>
        </w:rPr>
        <w:t>Şubat</w:t>
      </w:r>
      <w:r w:rsidR="00044BFD" w:rsidRPr="00100EF1">
        <w:rPr>
          <w:rFonts w:ascii="Arial" w:hAnsi="Arial" w:cs="Arial"/>
          <w:sz w:val="20"/>
          <w:szCs w:val="20"/>
        </w:rPr>
        <w:t xml:space="preserve"> </w:t>
      </w:r>
      <w:r w:rsidR="00994FEA" w:rsidRPr="00100EF1">
        <w:rPr>
          <w:rFonts w:ascii="Arial" w:hAnsi="Arial" w:cs="Arial"/>
          <w:sz w:val="20"/>
          <w:szCs w:val="20"/>
        </w:rPr>
        <w:t>a</w:t>
      </w:r>
      <w:r w:rsidR="00D367AC" w:rsidRPr="00100EF1">
        <w:rPr>
          <w:rFonts w:ascii="Arial" w:hAnsi="Arial" w:cs="Arial"/>
          <w:sz w:val="20"/>
          <w:szCs w:val="20"/>
        </w:rPr>
        <w:t xml:space="preserve">yında kurulan </w:t>
      </w:r>
      <w:r w:rsidR="008763FE" w:rsidRPr="00100EF1">
        <w:rPr>
          <w:rFonts w:ascii="Arial" w:hAnsi="Arial" w:cs="Arial"/>
          <w:sz w:val="20"/>
          <w:szCs w:val="20"/>
        </w:rPr>
        <w:t>gerçek</w:t>
      </w:r>
      <w:r w:rsidR="00660E8C" w:rsidRPr="00100EF1">
        <w:rPr>
          <w:rFonts w:ascii="Arial" w:hAnsi="Arial" w:cs="Arial"/>
          <w:sz w:val="20"/>
          <w:szCs w:val="20"/>
        </w:rPr>
        <w:t xml:space="preserve"> </w:t>
      </w:r>
      <w:r w:rsidR="008763FE" w:rsidRPr="00100EF1">
        <w:rPr>
          <w:rFonts w:ascii="Arial" w:hAnsi="Arial" w:cs="Arial"/>
          <w:sz w:val="20"/>
          <w:szCs w:val="20"/>
        </w:rPr>
        <w:t xml:space="preserve">kişi </w:t>
      </w:r>
      <w:r w:rsidR="00EE4822" w:rsidRPr="00100EF1">
        <w:rPr>
          <w:rFonts w:ascii="Arial" w:hAnsi="Arial" w:cs="Arial"/>
          <w:sz w:val="20"/>
          <w:szCs w:val="20"/>
        </w:rPr>
        <w:t xml:space="preserve">ticari </w:t>
      </w:r>
      <w:r w:rsidR="005459C8" w:rsidRPr="00100EF1">
        <w:rPr>
          <w:rFonts w:ascii="Arial" w:hAnsi="Arial" w:cs="Arial"/>
          <w:sz w:val="20"/>
          <w:szCs w:val="20"/>
        </w:rPr>
        <w:t>iş</w:t>
      </w:r>
      <w:r w:rsidR="002D5C81" w:rsidRPr="00100EF1">
        <w:rPr>
          <w:rFonts w:ascii="Arial" w:hAnsi="Arial" w:cs="Arial"/>
          <w:sz w:val="20"/>
          <w:szCs w:val="20"/>
        </w:rPr>
        <w:t>letmelerinin</w:t>
      </w:r>
      <w:r w:rsidR="003B04FB" w:rsidRPr="00100EF1">
        <w:rPr>
          <w:rFonts w:ascii="Arial" w:hAnsi="Arial" w:cs="Arial"/>
          <w:sz w:val="20"/>
          <w:szCs w:val="20"/>
        </w:rPr>
        <w:t xml:space="preserve">; </w:t>
      </w:r>
      <w:r w:rsidR="004E540D">
        <w:rPr>
          <w:rFonts w:ascii="Arial" w:hAnsi="Arial" w:cs="Arial"/>
          <w:sz w:val="20"/>
          <w:szCs w:val="20"/>
        </w:rPr>
        <w:t>1</w:t>
      </w:r>
      <w:r w:rsidR="006D0156">
        <w:rPr>
          <w:rFonts w:ascii="Arial" w:hAnsi="Arial" w:cs="Arial"/>
          <w:sz w:val="20"/>
          <w:szCs w:val="20"/>
        </w:rPr>
        <w:t>.</w:t>
      </w:r>
      <w:r>
        <w:rPr>
          <w:rFonts w:ascii="Arial" w:hAnsi="Arial" w:cs="Arial"/>
          <w:sz w:val="20"/>
          <w:szCs w:val="20"/>
        </w:rPr>
        <w:t>0</w:t>
      </w:r>
      <w:r w:rsidR="004E540D">
        <w:rPr>
          <w:rFonts w:ascii="Arial" w:hAnsi="Arial" w:cs="Arial"/>
          <w:sz w:val="20"/>
          <w:szCs w:val="20"/>
        </w:rPr>
        <w:t>98</w:t>
      </w:r>
      <w:r w:rsidR="00252A7D">
        <w:rPr>
          <w:rFonts w:ascii="Arial" w:hAnsi="Arial" w:cs="Arial"/>
          <w:sz w:val="20"/>
          <w:szCs w:val="20"/>
        </w:rPr>
        <w:t>’</w:t>
      </w:r>
      <w:r w:rsidR="004E540D">
        <w:rPr>
          <w:rFonts w:ascii="Arial" w:hAnsi="Arial" w:cs="Arial"/>
          <w:sz w:val="20"/>
          <w:szCs w:val="20"/>
        </w:rPr>
        <w:t>i</w:t>
      </w:r>
      <w:r w:rsidR="00032951">
        <w:rPr>
          <w:rFonts w:ascii="Arial" w:hAnsi="Arial" w:cs="Arial"/>
          <w:sz w:val="20"/>
          <w:szCs w:val="20"/>
        </w:rPr>
        <w:t xml:space="preserve"> </w:t>
      </w:r>
      <w:r w:rsidR="00032951" w:rsidRPr="00100EF1">
        <w:rPr>
          <w:rFonts w:ascii="Arial" w:hAnsi="Arial" w:cs="Arial"/>
          <w:sz w:val="20"/>
          <w:szCs w:val="20"/>
        </w:rPr>
        <w:t>toptan ve perakende ticaret</w:t>
      </w:r>
      <w:r w:rsidR="00032951">
        <w:rPr>
          <w:rFonts w:ascii="Arial" w:hAnsi="Arial" w:cs="Arial"/>
          <w:sz w:val="20"/>
          <w:szCs w:val="20"/>
        </w:rPr>
        <w:t xml:space="preserve"> </w:t>
      </w:r>
      <w:r w:rsidR="00032951" w:rsidRPr="00100EF1">
        <w:rPr>
          <w:rFonts w:ascii="Arial" w:hAnsi="Arial" w:cs="Arial"/>
          <w:sz w:val="20"/>
          <w:szCs w:val="20"/>
        </w:rPr>
        <w:t>motorlu taşıtların ve motosikletlerin onarımı</w:t>
      </w:r>
      <w:r w:rsidR="00765E39">
        <w:rPr>
          <w:rFonts w:ascii="Arial" w:hAnsi="Arial" w:cs="Arial"/>
          <w:sz w:val="20"/>
          <w:szCs w:val="20"/>
        </w:rPr>
        <w:t>,</w:t>
      </w:r>
      <w:r w:rsidR="005B1EBE">
        <w:rPr>
          <w:rFonts w:ascii="Arial" w:hAnsi="Arial" w:cs="Arial"/>
          <w:sz w:val="20"/>
          <w:szCs w:val="20"/>
        </w:rPr>
        <w:t xml:space="preserve"> </w:t>
      </w:r>
      <w:r w:rsidR="004E540D">
        <w:rPr>
          <w:rFonts w:ascii="Arial" w:hAnsi="Arial" w:cs="Arial"/>
          <w:sz w:val="20"/>
          <w:szCs w:val="20"/>
        </w:rPr>
        <w:t>7</w:t>
      </w:r>
      <w:r>
        <w:rPr>
          <w:rFonts w:ascii="Arial" w:hAnsi="Arial" w:cs="Arial"/>
          <w:sz w:val="20"/>
          <w:szCs w:val="20"/>
        </w:rPr>
        <w:t>08</w:t>
      </w:r>
      <w:r w:rsidR="00D75DC5" w:rsidRPr="00100EF1">
        <w:rPr>
          <w:rFonts w:ascii="Arial" w:hAnsi="Arial" w:cs="Arial"/>
          <w:sz w:val="20"/>
          <w:szCs w:val="20"/>
        </w:rPr>
        <w:t>’</w:t>
      </w:r>
      <w:r w:rsidR="004E540D">
        <w:rPr>
          <w:rFonts w:ascii="Arial" w:hAnsi="Arial" w:cs="Arial"/>
          <w:sz w:val="20"/>
          <w:szCs w:val="20"/>
        </w:rPr>
        <w:t>i</w:t>
      </w:r>
      <w:r w:rsidR="00D75DC5">
        <w:rPr>
          <w:rFonts w:ascii="Arial" w:hAnsi="Arial" w:cs="Arial"/>
          <w:sz w:val="20"/>
          <w:szCs w:val="20"/>
        </w:rPr>
        <w:t xml:space="preserve"> inşaat</w:t>
      </w:r>
      <w:r w:rsidR="00D75DC5" w:rsidRPr="00100EF1">
        <w:rPr>
          <w:rFonts w:ascii="Arial" w:hAnsi="Arial" w:cs="Arial"/>
          <w:sz w:val="20"/>
          <w:szCs w:val="20"/>
        </w:rPr>
        <w:t>,</w:t>
      </w:r>
      <w:r w:rsidR="00765E39">
        <w:rPr>
          <w:rFonts w:ascii="Arial" w:hAnsi="Arial" w:cs="Arial"/>
          <w:sz w:val="20"/>
          <w:szCs w:val="20"/>
        </w:rPr>
        <w:t xml:space="preserve"> </w:t>
      </w:r>
      <w:r w:rsidR="007B6BCD" w:rsidRPr="00100EF1">
        <w:rPr>
          <w:rFonts w:ascii="Arial" w:hAnsi="Arial" w:cs="Arial"/>
          <w:sz w:val="20"/>
          <w:szCs w:val="20"/>
        </w:rPr>
        <w:t xml:space="preserve"> </w:t>
      </w:r>
      <w:r w:rsidR="004E540D">
        <w:rPr>
          <w:rFonts w:ascii="Arial" w:hAnsi="Arial" w:cs="Arial"/>
          <w:sz w:val="20"/>
          <w:szCs w:val="20"/>
        </w:rPr>
        <w:t>36</w:t>
      </w:r>
      <w:r w:rsidR="006D0156">
        <w:rPr>
          <w:rFonts w:ascii="Arial" w:hAnsi="Arial" w:cs="Arial"/>
          <w:sz w:val="20"/>
          <w:szCs w:val="20"/>
        </w:rPr>
        <w:t>3</w:t>
      </w:r>
      <w:r w:rsidR="008F5139" w:rsidRPr="00100EF1">
        <w:rPr>
          <w:rFonts w:ascii="Arial" w:hAnsi="Arial" w:cs="Arial"/>
          <w:sz w:val="20"/>
          <w:szCs w:val="20"/>
        </w:rPr>
        <w:t>’</w:t>
      </w:r>
      <w:r w:rsidR="006D0156">
        <w:rPr>
          <w:rFonts w:ascii="Arial" w:hAnsi="Arial" w:cs="Arial"/>
          <w:sz w:val="20"/>
          <w:szCs w:val="20"/>
        </w:rPr>
        <w:t>ü</w:t>
      </w:r>
      <w:r w:rsidR="008F5139" w:rsidRPr="00100EF1">
        <w:rPr>
          <w:rFonts w:ascii="Arial" w:hAnsi="Arial" w:cs="Arial"/>
          <w:sz w:val="20"/>
          <w:szCs w:val="20"/>
        </w:rPr>
        <w:t xml:space="preserve"> imalat</w:t>
      </w:r>
      <w:r w:rsidR="009F33F5" w:rsidRPr="00100EF1">
        <w:rPr>
          <w:rFonts w:ascii="Arial" w:hAnsi="Arial" w:cs="Arial"/>
          <w:sz w:val="20"/>
          <w:szCs w:val="20"/>
        </w:rPr>
        <w:t xml:space="preserve"> sektöründedir.</w:t>
      </w:r>
    </w:p>
    <w:p w:rsidR="009204D0" w:rsidRPr="00100EF1" w:rsidRDefault="009204D0" w:rsidP="00813F12">
      <w:pPr>
        <w:pStyle w:val="ListeParagraf"/>
        <w:numPr>
          <w:ilvl w:val="0"/>
          <w:numId w:val="3"/>
        </w:numPr>
        <w:jc w:val="both"/>
        <w:rPr>
          <w:rFonts w:ascii="Arial" w:hAnsi="Arial" w:cs="Arial"/>
          <w:sz w:val="20"/>
          <w:szCs w:val="20"/>
        </w:rPr>
      </w:pPr>
      <w:r w:rsidRPr="00100EF1">
        <w:rPr>
          <w:rFonts w:ascii="Arial" w:hAnsi="Arial" w:cs="Arial"/>
          <w:sz w:val="20"/>
          <w:szCs w:val="20"/>
        </w:rPr>
        <w:t>Bu ay kapana</w:t>
      </w:r>
      <w:r w:rsidR="007B6BCD" w:rsidRPr="00100EF1">
        <w:rPr>
          <w:rFonts w:ascii="Arial" w:hAnsi="Arial" w:cs="Arial"/>
          <w:sz w:val="20"/>
          <w:szCs w:val="20"/>
        </w:rPr>
        <w:t xml:space="preserve">n şirket ve kooperatiflerin; </w:t>
      </w:r>
      <w:r w:rsidR="001B6223">
        <w:rPr>
          <w:rFonts w:ascii="Arial" w:hAnsi="Arial" w:cs="Arial"/>
          <w:sz w:val="20"/>
          <w:szCs w:val="20"/>
        </w:rPr>
        <w:t>216</w:t>
      </w:r>
      <w:r w:rsidR="00BC609B">
        <w:rPr>
          <w:rFonts w:ascii="Arial" w:hAnsi="Arial" w:cs="Arial"/>
          <w:sz w:val="20"/>
          <w:szCs w:val="20"/>
        </w:rPr>
        <w:t>’s</w:t>
      </w:r>
      <w:r w:rsidR="001B6223">
        <w:rPr>
          <w:rFonts w:ascii="Arial" w:hAnsi="Arial" w:cs="Arial"/>
          <w:sz w:val="20"/>
          <w:szCs w:val="20"/>
        </w:rPr>
        <w:t>ı</w:t>
      </w:r>
      <w:r w:rsidR="006C736B" w:rsidRPr="00100EF1">
        <w:rPr>
          <w:rFonts w:ascii="Arial" w:hAnsi="Arial" w:cs="Arial"/>
          <w:sz w:val="20"/>
          <w:szCs w:val="20"/>
        </w:rPr>
        <w:t xml:space="preserve"> toptan</w:t>
      </w:r>
      <w:r w:rsidRPr="00100EF1">
        <w:rPr>
          <w:rFonts w:ascii="Arial" w:hAnsi="Arial" w:cs="Arial"/>
          <w:sz w:val="20"/>
          <w:szCs w:val="20"/>
        </w:rPr>
        <w:t xml:space="preserve"> ve perakende ticaret, motorlu taşıtların ve motosikletlerin onarımı</w:t>
      </w:r>
      <w:r w:rsidR="00B35C58" w:rsidRPr="00100EF1">
        <w:rPr>
          <w:rFonts w:ascii="Arial" w:hAnsi="Arial" w:cs="Arial"/>
          <w:sz w:val="20"/>
          <w:szCs w:val="20"/>
        </w:rPr>
        <w:t>,</w:t>
      </w:r>
      <w:r w:rsidR="00100EF1" w:rsidRPr="00100EF1">
        <w:rPr>
          <w:rFonts w:ascii="Arial" w:hAnsi="Arial" w:cs="Arial"/>
          <w:sz w:val="20"/>
          <w:szCs w:val="20"/>
        </w:rPr>
        <w:t xml:space="preserve"> </w:t>
      </w:r>
      <w:r w:rsidR="001B6223">
        <w:rPr>
          <w:rFonts w:ascii="Arial" w:hAnsi="Arial" w:cs="Arial"/>
          <w:sz w:val="20"/>
          <w:szCs w:val="20"/>
        </w:rPr>
        <w:t>122</w:t>
      </w:r>
      <w:r w:rsidR="00C33D42" w:rsidRPr="00100EF1">
        <w:rPr>
          <w:rFonts w:ascii="Arial" w:hAnsi="Arial" w:cs="Arial"/>
          <w:sz w:val="20"/>
          <w:szCs w:val="20"/>
        </w:rPr>
        <w:t>’</w:t>
      </w:r>
      <w:r w:rsidR="0003515A">
        <w:rPr>
          <w:rFonts w:ascii="Arial" w:hAnsi="Arial" w:cs="Arial"/>
          <w:sz w:val="20"/>
          <w:szCs w:val="20"/>
        </w:rPr>
        <w:t>si</w:t>
      </w:r>
      <w:r w:rsidR="00C33D42" w:rsidRPr="00100EF1">
        <w:rPr>
          <w:rFonts w:ascii="Arial" w:hAnsi="Arial" w:cs="Arial"/>
          <w:sz w:val="20"/>
          <w:szCs w:val="20"/>
        </w:rPr>
        <w:t xml:space="preserve"> inşaat</w:t>
      </w:r>
      <w:r w:rsidR="00C33D42">
        <w:rPr>
          <w:rFonts w:ascii="Arial" w:hAnsi="Arial" w:cs="Arial"/>
          <w:sz w:val="20"/>
          <w:szCs w:val="20"/>
        </w:rPr>
        <w:t>,</w:t>
      </w:r>
      <w:r w:rsidR="00C33D42" w:rsidRPr="00100EF1">
        <w:rPr>
          <w:rFonts w:ascii="Arial" w:hAnsi="Arial" w:cs="Arial"/>
          <w:sz w:val="20"/>
          <w:szCs w:val="20"/>
        </w:rPr>
        <w:t xml:space="preserve"> </w:t>
      </w:r>
      <w:r w:rsidR="001B6223">
        <w:rPr>
          <w:rFonts w:ascii="Arial" w:hAnsi="Arial" w:cs="Arial"/>
          <w:sz w:val="20"/>
          <w:szCs w:val="20"/>
        </w:rPr>
        <w:t>6</w:t>
      </w:r>
      <w:r w:rsidR="00813F12">
        <w:rPr>
          <w:rFonts w:ascii="Arial" w:hAnsi="Arial" w:cs="Arial"/>
          <w:sz w:val="20"/>
          <w:szCs w:val="20"/>
        </w:rPr>
        <w:t>2</w:t>
      </w:r>
      <w:r w:rsidR="0003515A">
        <w:rPr>
          <w:rFonts w:ascii="Arial" w:hAnsi="Arial" w:cs="Arial"/>
          <w:sz w:val="20"/>
          <w:szCs w:val="20"/>
        </w:rPr>
        <w:t>’</w:t>
      </w:r>
      <w:r w:rsidR="00813F12">
        <w:rPr>
          <w:rFonts w:ascii="Arial" w:hAnsi="Arial" w:cs="Arial"/>
          <w:sz w:val="20"/>
          <w:szCs w:val="20"/>
        </w:rPr>
        <w:t>s</w:t>
      </w:r>
      <w:r w:rsidR="001B6223">
        <w:rPr>
          <w:rFonts w:ascii="Arial" w:hAnsi="Arial" w:cs="Arial"/>
          <w:sz w:val="20"/>
          <w:szCs w:val="20"/>
        </w:rPr>
        <w:t>i</w:t>
      </w:r>
      <w:r w:rsidR="00100EF1" w:rsidRPr="00100EF1">
        <w:rPr>
          <w:rFonts w:ascii="Arial" w:hAnsi="Arial" w:cs="Arial"/>
          <w:sz w:val="20"/>
          <w:szCs w:val="20"/>
        </w:rPr>
        <w:t xml:space="preserve"> </w:t>
      </w:r>
      <w:r w:rsidR="00813F12" w:rsidRPr="00813F12">
        <w:rPr>
          <w:rFonts w:ascii="Arial" w:hAnsi="Arial" w:cs="Arial"/>
          <w:sz w:val="20"/>
          <w:szCs w:val="20"/>
        </w:rPr>
        <w:t>mesleki, bilimsel ve teknik faaliyetler</w:t>
      </w:r>
      <w:r w:rsidR="00813F12" w:rsidRPr="00100EF1">
        <w:rPr>
          <w:rFonts w:ascii="Arial" w:hAnsi="Arial" w:cs="Arial"/>
          <w:sz w:val="20"/>
          <w:szCs w:val="20"/>
        </w:rPr>
        <w:t xml:space="preserve"> </w:t>
      </w:r>
      <w:r w:rsidR="00D84AA0" w:rsidRPr="00100EF1">
        <w:rPr>
          <w:rFonts w:ascii="Arial" w:hAnsi="Arial" w:cs="Arial"/>
          <w:sz w:val="20"/>
          <w:szCs w:val="20"/>
        </w:rPr>
        <w:t>sektöründedir</w:t>
      </w:r>
      <w:r w:rsidRPr="00100EF1">
        <w:rPr>
          <w:rFonts w:ascii="Arial" w:hAnsi="Arial" w:cs="Arial"/>
          <w:sz w:val="20"/>
          <w:szCs w:val="20"/>
        </w:rPr>
        <w:t xml:space="preserve">. </w:t>
      </w:r>
    </w:p>
    <w:p w:rsidR="009204D0" w:rsidRPr="00030143" w:rsidRDefault="009204D0" w:rsidP="005B1EBE">
      <w:pPr>
        <w:pStyle w:val="ListeParagraf"/>
        <w:numPr>
          <w:ilvl w:val="0"/>
          <w:numId w:val="3"/>
        </w:numPr>
        <w:jc w:val="both"/>
        <w:rPr>
          <w:rFonts w:ascii="Arial" w:hAnsi="Arial" w:cs="Arial"/>
          <w:sz w:val="20"/>
          <w:szCs w:val="20"/>
        </w:rPr>
      </w:pPr>
      <w:r w:rsidRPr="00030143">
        <w:rPr>
          <w:rFonts w:ascii="Arial" w:hAnsi="Arial" w:cs="Arial"/>
          <w:sz w:val="20"/>
          <w:szCs w:val="20"/>
        </w:rPr>
        <w:t>Bu ay kapanan gerçek</w:t>
      </w:r>
      <w:r w:rsidR="00125148" w:rsidRPr="00030143">
        <w:rPr>
          <w:rFonts w:ascii="Arial" w:hAnsi="Arial" w:cs="Arial"/>
          <w:sz w:val="20"/>
          <w:szCs w:val="20"/>
        </w:rPr>
        <w:t xml:space="preserve"> kişi ticari işletmelerinin </w:t>
      </w:r>
      <w:r w:rsidR="001B6223">
        <w:rPr>
          <w:rFonts w:ascii="Arial" w:hAnsi="Arial" w:cs="Arial"/>
          <w:sz w:val="20"/>
          <w:szCs w:val="20"/>
        </w:rPr>
        <w:t>86</w:t>
      </w:r>
      <w:r w:rsidR="00A4636A">
        <w:rPr>
          <w:rFonts w:ascii="Arial" w:hAnsi="Arial" w:cs="Arial"/>
          <w:sz w:val="20"/>
          <w:szCs w:val="20"/>
        </w:rPr>
        <w:t>2</w:t>
      </w:r>
      <w:r w:rsidR="00970D47">
        <w:rPr>
          <w:rFonts w:ascii="Arial" w:hAnsi="Arial" w:cs="Arial"/>
          <w:sz w:val="20"/>
          <w:szCs w:val="20"/>
        </w:rPr>
        <w:t>’</w:t>
      </w:r>
      <w:r w:rsidR="00A4636A">
        <w:rPr>
          <w:rFonts w:ascii="Arial" w:hAnsi="Arial" w:cs="Arial"/>
          <w:sz w:val="20"/>
          <w:szCs w:val="20"/>
        </w:rPr>
        <w:t>s</w:t>
      </w:r>
      <w:r w:rsidR="001B6223">
        <w:rPr>
          <w:rFonts w:ascii="Arial" w:hAnsi="Arial" w:cs="Arial"/>
          <w:sz w:val="20"/>
          <w:szCs w:val="20"/>
        </w:rPr>
        <w:t>i</w:t>
      </w:r>
      <w:r w:rsidRPr="00030143">
        <w:rPr>
          <w:rFonts w:ascii="Arial" w:hAnsi="Arial" w:cs="Arial"/>
          <w:sz w:val="20"/>
          <w:szCs w:val="20"/>
        </w:rPr>
        <w:t xml:space="preserve"> toptan ve perakende ticaret, motorlu taşıtların ve motosikletlerin onarımı</w:t>
      </w:r>
      <w:r w:rsidR="007B6BCD" w:rsidRPr="00030143">
        <w:rPr>
          <w:rFonts w:ascii="Arial" w:hAnsi="Arial" w:cs="Arial"/>
          <w:sz w:val="20"/>
          <w:szCs w:val="20"/>
        </w:rPr>
        <w:t xml:space="preserve">, </w:t>
      </w:r>
      <w:r w:rsidR="001B6223">
        <w:rPr>
          <w:rFonts w:ascii="Arial" w:hAnsi="Arial" w:cs="Arial"/>
          <w:sz w:val="20"/>
          <w:szCs w:val="20"/>
        </w:rPr>
        <w:t>335</w:t>
      </w:r>
      <w:r w:rsidR="00B35C58" w:rsidRPr="00030143">
        <w:rPr>
          <w:rFonts w:ascii="Arial" w:hAnsi="Arial" w:cs="Arial"/>
          <w:sz w:val="20"/>
          <w:szCs w:val="20"/>
        </w:rPr>
        <w:t>’</w:t>
      </w:r>
      <w:r w:rsidR="001B6223">
        <w:rPr>
          <w:rFonts w:ascii="Arial" w:hAnsi="Arial" w:cs="Arial"/>
          <w:sz w:val="20"/>
          <w:szCs w:val="20"/>
        </w:rPr>
        <w:t>i</w:t>
      </w:r>
      <w:r w:rsidR="007B6BCD" w:rsidRPr="00030143">
        <w:rPr>
          <w:rFonts w:ascii="Arial" w:hAnsi="Arial" w:cs="Arial"/>
          <w:sz w:val="20"/>
          <w:szCs w:val="20"/>
        </w:rPr>
        <w:t xml:space="preserve"> inşaat, </w:t>
      </w:r>
      <w:r w:rsidR="00A4636A">
        <w:rPr>
          <w:rFonts w:ascii="Arial" w:hAnsi="Arial" w:cs="Arial"/>
          <w:sz w:val="20"/>
          <w:szCs w:val="20"/>
        </w:rPr>
        <w:t>2</w:t>
      </w:r>
      <w:r w:rsidR="001B6223">
        <w:rPr>
          <w:rFonts w:ascii="Arial" w:hAnsi="Arial" w:cs="Arial"/>
          <w:sz w:val="20"/>
          <w:szCs w:val="20"/>
        </w:rPr>
        <w:t>18</w:t>
      </w:r>
      <w:r w:rsidRPr="00030143">
        <w:rPr>
          <w:rFonts w:ascii="Arial" w:hAnsi="Arial" w:cs="Arial"/>
          <w:sz w:val="20"/>
          <w:szCs w:val="20"/>
        </w:rPr>
        <w:t>’</w:t>
      </w:r>
      <w:r w:rsidR="001B6223">
        <w:rPr>
          <w:rFonts w:ascii="Arial" w:hAnsi="Arial" w:cs="Arial"/>
          <w:sz w:val="20"/>
          <w:szCs w:val="20"/>
        </w:rPr>
        <w:t>i</w:t>
      </w:r>
      <w:r w:rsidRPr="00030143">
        <w:rPr>
          <w:rFonts w:ascii="Arial" w:hAnsi="Arial" w:cs="Arial"/>
          <w:sz w:val="20"/>
          <w:szCs w:val="20"/>
        </w:rPr>
        <w:t xml:space="preserve"> </w:t>
      </w:r>
      <w:r w:rsidR="00A4636A">
        <w:rPr>
          <w:rFonts w:ascii="Arial" w:hAnsi="Arial" w:cs="Arial"/>
          <w:sz w:val="20"/>
          <w:szCs w:val="20"/>
        </w:rPr>
        <w:t>imalat</w:t>
      </w:r>
      <w:r w:rsidR="009F35D9">
        <w:rPr>
          <w:rFonts w:ascii="Arial" w:hAnsi="Arial" w:cs="Arial"/>
          <w:sz w:val="20"/>
          <w:szCs w:val="20"/>
        </w:rPr>
        <w:t xml:space="preserve"> </w:t>
      </w:r>
      <w:r w:rsidR="00316462">
        <w:rPr>
          <w:rFonts w:ascii="Arial" w:hAnsi="Arial" w:cs="Arial"/>
          <w:sz w:val="20"/>
          <w:szCs w:val="20"/>
        </w:rPr>
        <w:t>s</w:t>
      </w:r>
      <w:r w:rsidRPr="00030143">
        <w:rPr>
          <w:rFonts w:ascii="Arial" w:hAnsi="Arial" w:cs="Arial"/>
          <w:sz w:val="20"/>
          <w:szCs w:val="20"/>
        </w:rPr>
        <w:t xml:space="preserve">ektöründedir. </w:t>
      </w:r>
    </w:p>
    <w:p w:rsidR="00704754" w:rsidRDefault="00704754" w:rsidP="00D67FE9">
      <w:pPr>
        <w:spacing w:after="0" w:line="0" w:lineRule="atLeast"/>
        <w:contextualSpacing/>
        <w:jc w:val="both"/>
        <w:rPr>
          <w:rFonts w:ascii="Arial" w:hAnsi="Arial" w:cs="Arial"/>
          <w:b/>
        </w:rPr>
      </w:pPr>
    </w:p>
    <w:p w:rsidR="00810A72" w:rsidRDefault="00810A72" w:rsidP="00D67FE9">
      <w:pPr>
        <w:spacing w:after="0" w:line="0" w:lineRule="atLeast"/>
        <w:contextualSpacing/>
        <w:jc w:val="both"/>
        <w:rPr>
          <w:rFonts w:ascii="Arial" w:hAnsi="Arial" w:cs="Arial"/>
          <w:b/>
        </w:rPr>
      </w:pPr>
    </w:p>
    <w:p w:rsidR="00810A72" w:rsidRDefault="00810A72" w:rsidP="00D67FE9">
      <w:pPr>
        <w:spacing w:after="0" w:line="0" w:lineRule="atLeast"/>
        <w:contextualSpacing/>
        <w:jc w:val="both"/>
        <w:rPr>
          <w:rFonts w:ascii="Arial" w:hAnsi="Arial" w:cs="Arial"/>
          <w:b/>
        </w:rPr>
      </w:pPr>
    </w:p>
    <w:p w:rsidR="006E1F8B" w:rsidRDefault="006E1F8B" w:rsidP="00D67FE9">
      <w:pPr>
        <w:spacing w:after="0" w:line="0" w:lineRule="atLeast"/>
        <w:contextualSpacing/>
        <w:jc w:val="both"/>
        <w:rPr>
          <w:rFonts w:ascii="Arial" w:hAnsi="Arial" w:cs="Arial"/>
          <w:b/>
        </w:rPr>
      </w:pPr>
    </w:p>
    <w:p w:rsidR="003767B0" w:rsidRPr="002E3787" w:rsidRDefault="00776F58" w:rsidP="00D67FE9">
      <w:pPr>
        <w:spacing w:after="0" w:line="0" w:lineRule="atLeast"/>
        <w:contextualSpacing/>
        <w:jc w:val="both"/>
        <w:rPr>
          <w:rFonts w:ascii="Arial" w:hAnsi="Arial" w:cs="Arial"/>
          <w:b/>
        </w:rPr>
      </w:pPr>
      <w:r w:rsidRPr="002E3787">
        <w:rPr>
          <w:rFonts w:ascii="Arial" w:hAnsi="Arial" w:cs="Arial"/>
          <w:b/>
        </w:rPr>
        <w:lastRenderedPageBreak/>
        <w:t>2018</w:t>
      </w:r>
      <w:r w:rsidR="00231AF2" w:rsidRPr="002E3787">
        <w:rPr>
          <w:rFonts w:ascii="Arial" w:hAnsi="Arial" w:cs="Arial"/>
          <w:b/>
        </w:rPr>
        <w:t xml:space="preserve"> </w:t>
      </w:r>
      <w:r w:rsidR="00AE2A49" w:rsidRPr="002E3787">
        <w:rPr>
          <w:rFonts w:ascii="Arial" w:hAnsi="Arial" w:cs="Arial"/>
          <w:b/>
        </w:rPr>
        <w:t>Şubat</w:t>
      </w:r>
      <w:r w:rsidR="00705CF0" w:rsidRPr="002E3787">
        <w:rPr>
          <w:rFonts w:ascii="Arial" w:hAnsi="Arial" w:cs="Arial"/>
          <w:b/>
        </w:rPr>
        <w:t xml:space="preserve"> ay</w:t>
      </w:r>
      <w:r w:rsidR="00D04856" w:rsidRPr="002E3787">
        <w:rPr>
          <w:rFonts w:ascii="Arial" w:hAnsi="Arial" w:cs="Arial"/>
          <w:b/>
        </w:rPr>
        <w:t xml:space="preserve">ında kurulan </w:t>
      </w:r>
      <w:r w:rsidR="00E363E9" w:rsidRPr="002E3787">
        <w:rPr>
          <w:rFonts w:ascii="Arial" w:hAnsi="Arial" w:cs="Arial"/>
          <w:b/>
        </w:rPr>
        <w:t>73</w:t>
      </w:r>
      <w:r w:rsidR="00302D2C" w:rsidRPr="002E3787">
        <w:rPr>
          <w:rFonts w:ascii="Arial" w:hAnsi="Arial" w:cs="Arial"/>
          <w:b/>
        </w:rPr>
        <w:t xml:space="preserve"> Ko</w:t>
      </w:r>
      <w:r w:rsidR="00E363E9" w:rsidRPr="002E3787">
        <w:rPr>
          <w:rFonts w:ascii="Arial" w:hAnsi="Arial" w:cs="Arial"/>
          <w:b/>
        </w:rPr>
        <w:t>operatifin 28</w:t>
      </w:r>
      <w:r w:rsidR="003767B0" w:rsidRPr="002E3787">
        <w:rPr>
          <w:rFonts w:ascii="Arial" w:hAnsi="Arial" w:cs="Arial"/>
          <w:b/>
        </w:rPr>
        <w:t>’</w:t>
      </w:r>
      <w:r w:rsidR="00D04856" w:rsidRPr="002E3787">
        <w:rPr>
          <w:rFonts w:ascii="Arial" w:hAnsi="Arial" w:cs="Arial"/>
          <w:b/>
        </w:rPr>
        <w:t>i</w:t>
      </w:r>
      <w:r w:rsidR="003767B0" w:rsidRPr="002E3787">
        <w:rPr>
          <w:rFonts w:ascii="Arial" w:hAnsi="Arial" w:cs="Arial"/>
          <w:b/>
        </w:rPr>
        <w:t xml:space="preserve"> </w:t>
      </w:r>
      <w:r w:rsidR="005C7339" w:rsidRPr="002E3787">
        <w:rPr>
          <w:rFonts w:ascii="Arial" w:hAnsi="Arial" w:cs="Arial"/>
          <w:b/>
        </w:rPr>
        <w:t>Konut Yapı</w:t>
      </w:r>
      <w:r w:rsidR="003767B0" w:rsidRPr="002E3787">
        <w:rPr>
          <w:rFonts w:ascii="Arial" w:hAnsi="Arial" w:cs="Arial"/>
          <w:b/>
        </w:rPr>
        <w:t xml:space="preserve"> Kooperatifidir.</w:t>
      </w:r>
    </w:p>
    <w:p w:rsidR="0096134F" w:rsidRPr="002E3787" w:rsidRDefault="00776F58" w:rsidP="0096134F">
      <w:pPr>
        <w:pStyle w:val="ListeParagraf"/>
        <w:numPr>
          <w:ilvl w:val="0"/>
          <w:numId w:val="2"/>
        </w:numPr>
        <w:spacing w:after="0" w:line="0" w:lineRule="atLeast"/>
        <w:jc w:val="both"/>
        <w:rPr>
          <w:rFonts w:ascii="Arial" w:hAnsi="Arial" w:cs="Arial"/>
          <w:b/>
        </w:rPr>
      </w:pPr>
      <w:r w:rsidRPr="002E3787">
        <w:rPr>
          <w:rFonts w:ascii="Arial" w:hAnsi="Arial" w:cs="Arial"/>
          <w:sz w:val="20"/>
          <w:szCs w:val="20"/>
        </w:rPr>
        <w:t>2018</w:t>
      </w:r>
      <w:r w:rsidR="003767B0" w:rsidRPr="002E3787">
        <w:rPr>
          <w:rFonts w:ascii="Arial" w:hAnsi="Arial" w:cs="Arial"/>
          <w:sz w:val="20"/>
          <w:szCs w:val="20"/>
        </w:rPr>
        <w:t xml:space="preserve"> </w:t>
      </w:r>
      <w:r w:rsidR="00AE2A49" w:rsidRPr="002E3787">
        <w:rPr>
          <w:rFonts w:ascii="Arial" w:hAnsi="Arial" w:cs="Arial"/>
          <w:sz w:val="20"/>
          <w:szCs w:val="20"/>
        </w:rPr>
        <w:t>Şubat</w:t>
      </w:r>
      <w:r w:rsidR="00316462" w:rsidRPr="002E3787">
        <w:rPr>
          <w:rFonts w:ascii="Arial" w:hAnsi="Arial" w:cs="Arial"/>
          <w:sz w:val="20"/>
          <w:szCs w:val="20"/>
        </w:rPr>
        <w:t xml:space="preserve"> </w:t>
      </w:r>
      <w:r w:rsidR="008220D7" w:rsidRPr="002E3787">
        <w:rPr>
          <w:rFonts w:ascii="Arial" w:hAnsi="Arial" w:cs="Arial"/>
          <w:sz w:val="20"/>
          <w:szCs w:val="20"/>
        </w:rPr>
        <w:t>ayında ku</w:t>
      </w:r>
      <w:r w:rsidR="00D67FE9" w:rsidRPr="002E3787">
        <w:rPr>
          <w:rFonts w:ascii="Arial" w:hAnsi="Arial" w:cs="Arial"/>
          <w:sz w:val="20"/>
          <w:szCs w:val="20"/>
        </w:rPr>
        <w:t>rul</w:t>
      </w:r>
      <w:r w:rsidR="00E363E9" w:rsidRPr="002E3787">
        <w:rPr>
          <w:rFonts w:ascii="Arial" w:hAnsi="Arial" w:cs="Arial"/>
          <w:sz w:val="20"/>
          <w:szCs w:val="20"/>
        </w:rPr>
        <w:t>an 73</w:t>
      </w:r>
      <w:r w:rsidR="003767B0" w:rsidRPr="002E3787">
        <w:rPr>
          <w:rFonts w:ascii="Arial" w:hAnsi="Arial" w:cs="Arial"/>
          <w:sz w:val="20"/>
          <w:szCs w:val="20"/>
        </w:rPr>
        <w:t xml:space="preserve"> Kooperatifin</w:t>
      </w:r>
      <w:r w:rsidR="00D04856" w:rsidRPr="002E3787">
        <w:rPr>
          <w:rFonts w:ascii="Arial" w:hAnsi="Arial" w:cs="Arial"/>
          <w:sz w:val="20"/>
          <w:szCs w:val="20"/>
        </w:rPr>
        <w:t xml:space="preserve"> </w:t>
      </w:r>
      <w:r w:rsidR="00E363E9" w:rsidRPr="002E3787">
        <w:rPr>
          <w:rFonts w:ascii="Arial" w:hAnsi="Arial" w:cs="Arial"/>
          <w:sz w:val="20"/>
          <w:szCs w:val="20"/>
        </w:rPr>
        <w:t>28</w:t>
      </w:r>
      <w:r w:rsidRPr="002E3787">
        <w:rPr>
          <w:rFonts w:ascii="Arial" w:hAnsi="Arial" w:cs="Arial"/>
          <w:sz w:val="20"/>
          <w:szCs w:val="20"/>
        </w:rPr>
        <w:t>’i</w:t>
      </w:r>
      <w:r w:rsidR="00705CF0" w:rsidRPr="002E3787">
        <w:rPr>
          <w:rFonts w:ascii="Arial" w:hAnsi="Arial" w:cs="Arial"/>
          <w:sz w:val="20"/>
          <w:szCs w:val="20"/>
        </w:rPr>
        <w:t xml:space="preserve"> </w:t>
      </w:r>
      <w:r w:rsidR="005C7339" w:rsidRPr="002E3787">
        <w:rPr>
          <w:rFonts w:ascii="Arial" w:hAnsi="Arial" w:cs="Arial"/>
          <w:sz w:val="20"/>
          <w:szCs w:val="20"/>
        </w:rPr>
        <w:t>Konut Yapı Kooperatifi,</w:t>
      </w:r>
      <w:r w:rsidR="00704754" w:rsidRPr="002E3787">
        <w:rPr>
          <w:rFonts w:ascii="Arial" w:hAnsi="Arial" w:cs="Arial"/>
          <w:sz w:val="20"/>
          <w:szCs w:val="20"/>
        </w:rPr>
        <w:t xml:space="preserve"> </w:t>
      </w:r>
      <w:r w:rsidRPr="002E3787">
        <w:rPr>
          <w:rFonts w:ascii="Arial" w:hAnsi="Arial" w:cs="Arial"/>
          <w:sz w:val="20"/>
          <w:szCs w:val="20"/>
        </w:rPr>
        <w:t>1</w:t>
      </w:r>
      <w:r w:rsidR="00E363E9" w:rsidRPr="002E3787">
        <w:rPr>
          <w:rFonts w:ascii="Arial" w:hAnsi="Arial" w:cs="Arial"/>
          <w:sz w:val="20"/>
          <w:szCs w:val="20"/>
        </w:rPr>
        <w:t>5</w:t>
      </w:r>
      <w:r w:rsidR="00DD5C53" w:rsidRPr="002E3787">
        <w:rPr>
          <w:rFonts w:ascii="Arial" w:hAnsi="Arial" w:cs="Arial"/>
          <w:sz w:val="20"/>
          <w:szCs w:val="20"/>
        </w:rPr>
        <w:t>’</w:t>
      </w:r>
      <w:r w:rsidR="00E363E9" w:rsidRPr="002E3787">
        <w:rPr>
          <w:rFonts w:ascii="Arial" w:hAnsi="Arial" w:cs="Arial"/>
          <w:sz w:val="20"/>
          <w:szCs w:val="20"/>
        </w:rPr>
        <w:t xml:space="preserve">i Tarımsal Kalkınma Kooperatifi ve 9’u </w:t>
      </w:r>
      <w:r w:rsidRPr="002E3787">
        <w:rPr>
          <w:rFonts w:ascii="Arial" w:hAnsi="Arial" w:cs="Arial"/>
          <w:sz w:val="20"/>
          <w:szCs w:val="20"/>
        </w:rPr>
        <w:t>Motorlu Taşıyıcılar Kooperatifi</w:t>
      </w:r>
      <w:r w:rsidR="00E363E9" w:rsidRPr="002E3787">
        <w:rPr>
          <w:rFonts w:ascii="Arial" w:hAnsi="Arial" w:cs="Arial"/>
          <w:sz w:val="20"/>
          <w:szCs w:val="20"/>
        </w:rPr>
        <w:t xml:space="preserve"> </w:t>
      </w:r>
      <w:r w:rsidR="001F451B" w:rsidRPr="002E3787">
        <w:rPr>
          <w:rFonts w:ascii="Arial" w:hAnsi="Arial" w:cs="Arial"/>
          <w:sz w:val="20"/>
          <w:szCs w:val="20"/>
        </w:rPr>
        <w:t>olarak</w:t>
      </w:r>
      <w:r w:rsidR="00932B32" w:rsidRPr="002E3787">
        <w:rPr>
          <w:rFonts w:ascii="Arial" w:hAnsi="Arial" w:cs="Arial"/>
          <w:sz w:val="20"/>
          <w:szCs w:val="20"/>
        </w:rPr>
        <w:t xml:space="preserve"> k</w:t>
      </w:r>
      <w:r w:rsidR="003767B0" w:rsidRPr="002E3787">
        <w:rPr>
          <w:rFonts w:ascii="Arial" w:hAnsi="Arial" w:cs="Arial"/>
          <w:sz w:val="20"/>
          <w:szCs w:val="20"/>
        </w:rPr>
        <w:t>urulmuştur.</w:t>
      </w:r>
    </w:p>
    <w:p w:rsidR="002E3787" w:rsidRPr="00D67FE9" w:rsidRDefault="002E3787" w:rsidP="002E3787">
      <w:pPr>
        <w:pStyle w:val="ListeParagraf"/>
        <w:numPr>
          <w:ilvl w:val="0"/>
          <w:numId w:val="2"/>
        </w:numPr>
        <w:spacing w:after="0" w:line="0" w:lineRule="atLeast"/>
        <w:ind w:left="709"/>
        <w:jc w:val="both"/>
        <w:rPr>
          <w:rFonts w:ascii="Arial" w:hAnsi="Arial" w:cs="Arial"/>
          <w:sz w:val="20"/>
          <w:szCs w:val="20"/>
        </w:rPr>
      </w:pPr>
      <w:r w:rsidRPr="00D67FE9">
        <w:rPr>
          <w:rFonts w:ascii="Arial" w:hAnsi="Arial" w:cs="Arial"/>
          <w:sz w:val="20"/>
          <w:szCs w:val="20"/>
        </w:rPr>
        <w:t>201</w:t>
      </w:r>
      <w:r>
        <w:rPr>
          <w:rFonts w:ascii="Arial" w:hAnsi="Arial" w:cs="Arial"/>
          <w:sz w:val="20"/>
          <w:szCs w:val="20"/>
        </w:rPr>
        <w:t>8</w:t>
      </w:r>
      <w:r w:rsidRPr="00D67FE9">
        <w:rPr>
          <w:rFonts w:ascii="Arial" w:hAnsi="Arial" w:cs="Arial"/>
          <w:sz w:val="20"/>
          <w:szCs w:val="20"/>
        </w:rPr>
        <w:t xml:space="preserve"> yıl</w:t>
      </w:r>
      <w:r>
        <w:rPr>
          <w:rFonts w:ascii="Arial" w:hAnsi="Arial" w:cs="Arial"/>
          <w:sz w:val="20"/>
          <w:szCs w:val="20"/>
        </w:rPr>
        <w:t xml:space="preserve">ında kurulan 169 </w:t>
      </w:r>
      <w:r w:rsidRPr="00D67FE9">
        <w:rPr>
          <w:rFonts w:ascii="Arial" w:hAnsi="Arial" w:cs="Arial"/>
          <w:sz w:val="20"/>
          <w:szCs w:val="20"/>
        </w:rPr>
        <w:t xml:space="preserve">kooperatifin </w:t>
      </w:r>
      <w:r>
        <w:rPr>
          <w:rFonts w:ascii="Arial" w:hAnsi="Arial" w:cs="Arial"/>
          <w:sz w:val="20"/>
          <w:szCs w:val="20"/>
        </w:rPr>
        <w:t>69’u Konut Yapı Kooperatifi, 23</w:t>
      </w:r>
      <w:r w:rsidRPr="00D67FE9">
        <w:rPr>
          <w:rFonts w:ascii="Arial" w:hAnsi="Arial" w:cs="Arial"/>
          <w:sz w:val="20"/>
          <w:szCs w:val="20"/>
        </w:rPr>
        <w:t>’</w:t>
      </w:r>
      <w:r>
        <w:rPr>
          <w:rFonts w:ascii="Arial" w:hAnsi="Arial" w:cs="Arial"/>
          <w:sz w:val="20"/>
          <w:szCs w:val="20"/>
        </w:rPr>
        <w:t>ü</w:t>
      </w:r>
      <w:r w:rsidRPr="00D67FE9">
        <w:rPr>
          <w:rFonts w:ascii="Arial" w:hAnsi="Arial" w:cs="Arial"/>
          <w:sz w:val="20"/>
          <w:szCs w:val="20"/>
        </w:rPr>
        <w:t xml:space="preserve"> Tarımsal Kalkınma Kooperatifi, </w:t>
      </w:r>
      <w:r>
        <w:rPr>
          <w:rFonts w:ascii="Arial" w:hAnsi="Arial" w:cs="Arial"/>
          <w:sz w:val="20"/>
          <w:szCs w:val="20"/>
        </w:rPr>
        <w:t>19</w:t>
      </w:r>
      <w:r w:rsidRPr="00D67FE9">
        <w:rPr>
          <w:rFonts w:ascii="Arial" w:hAnsi="Arial" w:cs="Arial"/>
          <w:sz w:val="20"/>
          <w:szCs w:val="20"/>
        </w:rPr>
        <w:t>’</w:t>
      </w:r>
      <w:r>
        <w:rPr>
          <w:rFonts w:ascii="Arial" w:hAnsi="Arial" w:cs="Arial"/>
          <w:sz w:val="20"/>
          <w:szCs w:val="20"/>
        </w:rPr>
        <w:t>u</w:t>
      </w:r>
      <w:r w:rsidRPr="00D67FE9">
        <w:rPr>
          <w:rFonts w:ascii="Arial" w:hAnsi="Arial" w:cs="Arial"/>
          <w:sz w:val="20"/>
          <w:szCs w:val="20"/>
        </w:rPr>
        <w:t xml:space="preserve"> Motorlu Taşıyıcılar Kooperatifi olarak kurulmuştur.</w:t>
      </w:r>
    </w:p>
    <w:p w:rsidR="002E3787" w:rsidRPr="00580EB4" w:rsidRDefault="002E3787" w:rsidP="002E3787">
      <w:pPr>
        <w:pStyle w:val="ListeParagraf"/>
        <w:spacing w:after="0" w:line="0" w:lineRule="atLeast"/>
        <w:jc w:val="both"/>
        <w:rPr>
          <w:rFonts w:ascii="Arial" w:hAnsi="Arial" w:cs="Arial"/>
          <w:b/>
          <w:color w:val="FF0000"/>
        </w:rPr>
      </w:pPr>
    </w:p>
    <w:p w:rsidR="0096134F" w:rsidRDefault="0096134F" w:rsidP="0096134F">
      <w:pPr>
        <w:pStyle w:val="ListeParagraf"/>
        <w:spacing w:after="0" w:line="0" w:lineRule="atLeast"/>
        <w:ind w:left="0"/>
        <w:jc w:val="both"/>
        <w:rPr>
          <w:rFonts w:ascii="Arial" w:hAnsi="Arial" w:cs="Arial"/>
          <w:sz w:val="20"/>
          <w:szCs w:val="20"/>
        </w:rPr>
      </w:pPr>
    </w:p>
    <w:p w:rsidR="004C7E3F" w:rsidRPr="0085287A" w:rsidRDefault="0096134F" w:rsidP="0096134F">
      <w:pPr>
        <w:pStyle w:val="ListeParagraf"/>
        <w:spacing w:after="0" w:line="0" w:lineRule="atLeast"/>
        <w:ind w:left="0"/>
        <w:jc w:val="both"/>
        <w:rPr>
          <w:rFonts w:ascii="Arial" w:hAnsi="Arial" w:cs="Arial"/>
          <w:b/>
        </w:rPr>
      </w:pPr>
      <w:r>
        <w:rPr>
          <w:rFonts w:ascii="Arial" w:hAnsi="Arial" w:cs="Arial"/>
          <w:b/>
        </w:rPr>
        <w:t xml:space="preserve"> </w:t>
      </w:r>
      <w:r w:rsidR="002D5A70">
        <w:rPr>
          <w:rFonts w:ascii="Arial" w:hAnsi="Arial" w:cs="Arial"/>
          <w:b/>
        </w:rPr>
        <w:t>201</w:t>
      </w:r>
      <w:r>
        <w:rPr>
          <w:rFonts w:ascii="Arial" w:hAnsi="Arial" w:cs="Arial"/>
          <w:b/>
        </w:rPr>
        <w:t>8</w:t>
      </w:r>
      <w:r w:rsidR="00252787" w:rsidRPr="00E153AC">
        <w:rPr>
          <w:rFonts w:ascii="Arial" w:hAnsi="Arial" w:cs="Arial"/>
          <w:b/>
        </w:rPr>
        <w:t xml:space="preserve"> </w:t>
      </w:r>
      <w:r w:rsidR="00AE2A49">
        <w:rPr>
          <w:rFonts w:ascii="Arial" w:hAnsi="Arial" w:cs="Arial"/>
          <w:b/>
        </w:rPr>
        <w:t>yılı Şubat</w:t>
      </w:r>
      <w:r>
        <w:rPr>
          <w:rFonts w:ascii="Arial" w:hAnsi="Arial" w:cs="Arial"/>
          <w:b/>
        </w:rPr>
        <w:t xml:space="preserve"> </w:t>
      </w:r>
      <w:r w:rsidR="009E4C50" w:rsidRPr="00E153AC">
        <w:rPr>
          <w:rFonts w:ascii="Arial" w:hAnsi="Arial" w:cs="Arial"/>
          <w:b/>
        </w:rPr>
        <w:t xml:space="preserve">ayında </w:t>
      </w:r>
      <w:r w:rsidR="001A734E">
        <w:rPr>
          <w:rFonts w:ascii="Arial" w:hAnsi="Arial" w:cs="Arial"/>
          <w:b/>
        </w:rPr>
        <w:t>859</w:t>
      </w:r>
      <w:r w:rsidR="004C7E3F" w:rsidRPr="00E153AC">
        <w:rPr>
          <w:rFonts w:ascii="Arial" w:hAnsi="Arial" w:cs="Arial"/>
          <w:b/>
        </w:rPr>
        <w:t xml:space="preserve"> adet yabancı</w:t>
      </w:r>
      <w:r w:rsidR="00B3385C" w:rsidRPr="00E153AC">
        <w:rPr>
          <w:rFonts w:ascii="Arial" w:hAnsi="Arial" w:cs="Arial"/>
          <w:b/>
        </w:rPr>
        <w:t xml:space="preserve"> ortak</w:t>
      </w:r>
      <w:r w:rsidR="004C7E3F" w:rsidRPr="00E153AC">
        <w:rPr>
          <w:rFonts w:ascii="Arial" w:hAnsi="Arial" w:cs="Arial"/>
          <w:b/>
        </w:rPr>
        <w:t xml:space="preserve"> sermayeli şirket kuruldu.</w:t>
      </w:r>
      <w:r w:rsidR="004C7E3F" w:rsidRPr="0085287A">
        <w:rPr>
          <w:rFonts w:ascii="Arial" w:hAnsi="Arial" w:cs="Arial"/>
          <w:b/>
        </w:rPr>
        <w:t xml:space="preserve"> </w:t>
      </w:r>
    </w:p>
    <w:p w:rsidR="004C7E3F" w:rsidRDefault="00527C9E" w:rsidP="0028447B">
      <w:pPr>
        <w:pStyle w:val="ListeParagraf"/>
        <w:numPr>
          <w:ilvl w:val="0"/>
          <w:numId w:val="2"/>
        </w:numPr>
        <w:spacing w:after="0" w:line="0" w:lineRule="atLeast"/>
        <w:ind w:left="709"/>
        <w:jc w:val="both"/>
        <w:rPr>
          <w:rFonts w:ascii="Arial" w:hAnsi="Arial" w:cs="Arial"/>
          <w:sz w:val="20"/>
          <w:szCs w:val="20"/>
        </w:rPr>
      </w:pPr>
      <w:r>
        <w:rPr>
          <w:rFonts w:ascii="Arial" w:hAnsi="Arial" w:cs="Arial"/>
          <w:sz w:val="20"/>
          <w:szCs w:val="20"/>
        </w:rPr>
        <w:t>2</w:t>
      </w:r>
      <w:r w:rsidR="00AE2A49">
        <w:rPr>
          <w:rFonts w:ascii="Arial" w:hAnsi="Arial" w:cs="Arial"/>
          <w:sz w:val="20"/>
          <w:szCs w:val="20"/>
        </w:rPr>
        <w:t>018 yılı Şubat</w:t>
      </w:r>
      <w:r w:rsidR="007247B7" w:rsidRPr="0085287A">
        <w:rPr>
          <w:rFonts w:ascii="Arial" w:hAnsi="Arial" w:cs="Arial"/>
          <w:sz w:val="20"/>
          <w:szCs w:val="20"/>
        </w:rPr>
        <w:t xml:space="preserve"> ayında kurulan </w:t>
      </w:r>
      <w:r w:rsidR="001A734E">
        <w:rPr>
          <w:rFonts w:ascii="Arial" w:hAnsi="Arial" w:cs="Arial"/>
          <w:sz w:val="20"/>
          <w:szCs w:val="20"/>
        </w:rPr>
        <w:t>859</w:t>
      </w:r>
      <w:r w:rsidR="004C7E3F" w:rsidRPr="0085287A">
        <w:rPr>
          <w:rFonts w:ascii="Arial" w:hAnsi="Arial" w:cs="Arial"/>
          <w:sz w:val="20"/>
          <w:szCs w:val="20"/>
        </w:rPr>
        <w:t xml:space="preserve"> yabancı</w:t>
      </w:r>
      <w:r w:rsidR="00B3385C" w:rsidRPr="0085287A">
        <w:rPr>
          <w:rFonts w:ascii="Arial" w:hAnsi="Arial" w:cs="Arial"/>
          <w:sz w:val="20"/>
          <w:szCs w:val="20"/>
        </w:rPr>
        <w:t xml:space="preserve"> ortak sermayeli şirket</w:t>
      </w:r>
      <w:r w:rsidR="004C7E3F" w:rsidRPr="0085287A">
        <w:rPr>
          <w:rFonts w:ascii="Arial" w:hAnsi="Arial" w:cs="Arial"/>
          <w:sz w:val="20"/>
          <w:szCs w:val="20"/>
        </w:rPr>
        <w:t xml:space="preserve">in </w:t>
      </w:r>
      <w:r w:rsidR="0096134F">
        <w:rPr>
          <w:rFonts w:ascii="Arial" w:hAnsi="Arial" w:cs="Arial"/>
          <w:sz w:val="20"/>
          <w:szCs w:val="20"/>
        </w:rPr>
        <w:t>4</w:t>
      </w:r>
      <w:r w:rsidR="001A734E">
        <w:rPr>
          <w:rFonts w:ascii="Arial" w:hAnsi="Arial" w:cs="Arial"/>
          <w:sz w:val="20"/>
          <w:szCs w:val="20"/>
        </w:rPr>
        <w:t>56</w:t>
      </w:r>
      <w:r w:rsidR="00D65D17">
        <w:rPr>
          <w:rFonts w:ascii="Arial" w:hAnsi="Arial" w:cs="Arial"/>
          <w:sz w:val="20"/>
          <w:szCs w:val="20"/>
        </w:rPr>
        <w:t>’</w:t>
      </w:r>
      <w:r w:rsidR="001A734E">
        <w:rPr>
          <w:rFonts w:ascii="Arial" w:hAnsi="Arial" w:cs="Arial"/>
          <w:sz w:val="20"/>
          <w:szCs w:val="20"/>
        </w:rPr>
        <w:t>sı</w:t>
      </w:r>
      <w:r w:rsidR="004C7E3F" w:rsidRPr="0085287A">
        <w:rPr>
          <w:rFonts w:ascii="Arial" w:hAnsi="Arial" w:cs="Arial"/>
          <w:sz w:val="20"/>
          <w:szCs w:val="20"/>
        </w:rPr>
        <w:t xml:space="preserve"> </w:t>
      </w:r>
      <w:r w:rsidR="005A2B1F">
        <w:rPr>
          <w:rFonts w:ascii="Arial" w:hAnsi="Arial" w:cs="Arial"/>
          <w:sz w:val="20"/>
          <w:szCs w:val="20"/>
        </w:rPr>
        <w:t>Türkiye</w:t>
      </w:r>
      <w:r w:rsidR="00164525">
        <w:rPr>
          <w:rFonts w:ascii="Arial" w:hAnsi="Arial" w:cs="Arial"/>
          <w:sz w:val="20"/>
          <w:szCs w:val="20"/>
        </w:rPr>
        <w:t>,</w:t>
      </w:r>
      <w:r w:rsidR="004F0B51">
        <w:rPr>
          <w:rFonts w:ascii="Arial" w:hAnsi="Arial" w:cs="Arial"/>
          <w:sz w:val="20"/>
          <w:szCs w:val="20"/>
        </w:rPr>
        <w:t xml:space="preserve"> </w:t>
      </w:r>
      <w:r w:rsidR="0096134F">
        <w:rPr>
          <w:rFonts w:ascii="Arial" w:hAnsi="Arial" w:cs="Arial"/>
          <w:sz w:val="20"/>
          <w:szCs w:val="20"/>
        </w:rPr>
        <w:t>1</w:t>
      </w:r>
      <w:r w:rsidR="001A734E">
        <w:rPr>
          <w:rFonts w:ascii="Arial" w:hAnsi="Arial" w:cs="Arial"/>
          <w:sz w:val="20"/>
          <w:szCs w:val="20"/>
        </w:rPr>
        <w:t>24</w:t>
      </w:r>
      <w:r w:rsidR="0096134F">
        <w:rPr>
          <w:rFonts w:ascii="Arial" w:hAnsi="Arial" w:cs="Arial"/>
          <w:sz w:val="20"/>
          <w:szCs w:val="20"/>
        </w:rPr>
        <w:t>’</w:t>
      </w:r>
      <w:r w:rsidR="001A734E">
        <w:rPr>
          <w:rFonts w:ascii="Arial" w:hAnsi="Arial" w:cs="Arial"/>
          <w:sz w:val="20"/>
          <w:szCs w:val="20"/>
        </w:rPr>
        <w:t>ü</w:t>
      </w:r>
      <w:r w:rsidR="00BC6871">
        <w:rPr>
          <w:rFonts w:ascii="Arial" w:hAnsi="Arial" w:cs="Arial"/>
          <w:sz w:val="20"/>
          <w:szCs w:val="20"/>
        </w:rPr>
        <w:t xml:space="preserve"> </w:t>
      </w:r>
      <w:r w:rsidR="005A2B1F">
        <w:rPr>
          <w:rFonts w:ascii="Arial" w:hAnsi="Arial" w:cs="Arial"/>
          <w:sz w:val="20"/>
          <w:szCs w:val="20"/>
        </w:rPr>
        <w:t>Suri</w:t>
      </w:r>
      <w:r w:rsidR="00BC6871">
        <w:rPr>
          <w:rFonts w:ascii="Arial" w:hAnsi="Arial" w:cs="Arial"/>
          <w:sz w:val="20"/>
          <w:szCs w:val="20"/>
        </w:rPr>
        <w:t xml:space="preserve">ye, </w:t>
      </w:r>
      <w:r w:rsidR="001A734E">
        <w:rPr>
          <w:rFonts w:ascii="Arial" w:hAnsi="Arial" w:cs="Arial"/>
          <w:sz w:val="20"/>
          <w:szCs w:val="20"/>
        </w:rPr>
        <w:t>79</w:t>
      </w:r>
      <w:r w:rsidR="00164525">
        <w:rPr>
          <w:rFonts w:ascii="Arial" w:hAnsi="Arial" w:cs="Arial"/>
          <w:sz w:val="20"/>
          <w:szCs w:val="20"/>
        </w:rPr>
        <w:t>’</w:t>
      </w:r>
      <w:r w:rsidR="001A734E">
        <w:rPr>
          <w:rFonts w:ascii="Arial" w:hAnsi="Arial" w:cs="Arial"/>
          <w:sz w:val="20"/>
          <w:szCs w:val="20"/>
        </w:rPr>
        <w:t>u</w:t>
      </w:r>
      <w:r w:rsidR="00093825">
        <w:rPr>
          <w:rFonts w:ascii="Arial" w:hAnsi="Arial" w:cs="Arial"/>
          <w:sz w:val="20"/>
          <w:szCs w:val="20"/>
        </w:rPr>
        <w:t xml:space="preserve"> </w:t>
      </w:r>
      <w:r w:rsidR="005A2B1F">
        <w:rPr>
          <w:rFonts w:ascii="Arial" w:hAnsi="Arial" w:cs="Arial"/>
          <w:sz w:val="20"/>
          <w:szCs w:val="20"/>
        </w:rPr>
        <w:t>Suudi Arabistan</w:t>
      </w:r>
      <w:r>
        <w:rPr>
          <w:rFonts w:ascii="Arial" w:hAnsi="Arial" w:cs="Arial"/>
          <w:sz w:val="20"/>
          <w:szCs w:val="20"/>
        </w:rPr>
        <w:t xml:space="preserve"> </w:t>
      </w:r>
      <w:r w:rsidR="004C7E3F">
        <w:rPr>
          <w:rFonts w:ascii="Arial" w:hAnsi="Arial" w:cs="Arial"/>
          <w:sz w:val="20"/>
          <w:szCs w:val="20"/>
        </w:rPr>
        <w:t xml:space="preserve">ortaklı </w:t>
      </w:r>
      <w:r w:rsidR="00D65D17">
        <w:rPr>
          <w:rFonts w:ascii="Arial" w:hAnsi="Arial" w:cs="Arial"/>
          <w:sz w:val="20"/>
          <w:szCs w:val="20"/>
        </w:rPr>
        <w:t>olarak kurulmuştur</w:t>
      </w:r>
      <w:r w:rsidR="004C7E3F">
        <w:rPr>
          <w:rFonts w:ascii="Arial" w:hAnsi="Arial" w:cs="Arial"/>
          <w:sz w:val="20"/>
          <w:szCs w:val="20"/>
        </w:rPr>
        <w:t xml:space="preserve">. </w:t>
      </w:r>
    </w:p>
    <w:p w:rsidR="00E4745A" w:rsidRPr="00D247D4" w:rsidRDefault="004C7E3F" w:rsidP="002E6959">
      <w:pPr>
        <w:pStyle w:val="ListeParagraf"/>
        <w:numPr>
          <w:ilvl w:val="0"/>
          <w:numId w:val="2"/>
        </w:numPr>
        <w:spacing w:line="0" w:lineRule="atLeast"/>
        <w:jc w:val="both"/>
        <w:rPr>
          <w:rFonts w:ascii="Arial" w:hAnsi="Arial" w:cs="Arial"/>
          <w:sz w:val="20"/>
          <w:szCs w:val="20"/>
        </w:rPr>
      </w:pPr>
      <w:r w:rsidRPr="00D247D4">
        <w:rPr>
          <w:rFonts w:ascii="Arial" w:hAnsi="Arial" w:cs="Arial"/>
          <w:sz w:val="20"/>
          <w:szCs w:val="20"/>
        </w:rPr>
        <w:t xml:space="preserve">Kurulan </w:t>
      </w:r>
      <w:r w:rsidR="001A734E">
        <w:rPr>
          <w:rFonts w:ascii="Arial" w:hAnsi="Arial" w:cs="Arial"/>
          <w:sz w:val="20"/>
          <w:szCs w:val="20"/>
        </w:rPr>
        <w:t>859</w:t>
      </w:r>
      <w:r w:rsidR="00463B5F" w:rsidRPr="00D247D4">
        <w:rPr>
          <w:rFonts w:ascii="Arial" w:hAnsi="Arial" w:cs="Arial"/>
          <w:sz w:val="20"/>
          <w:szCs w:val="20"/>
        </w:rPr>
        <w:t xml:space="preserve"> </w:t>
      </w:r>
      <w:r w:rsidR="000D7051" w:rsidRPr="00D247D4">
        <w:rPr>
          <w:rFonts w:ascii="Arial" w:hAnsi="Arial" w:cs="Arial"/>
          <w:sz w:val="20"/>
          <w:szCs w:val="20"/>
        </w:rPr>
        <w:t>yabancı</w:t>
      </w:r>
      <w:r w:rsidR="00B3385C" w:rsidRPr="00D247D4">
        <w:rPr>
          <w:rFonts w:ascii="Arial" w:hAnsi="Arial" w:cs="Arial"/>
          <w:sz w:val="20"/>
          <w:szCs w:val="20"/>
        </w:rPr>
        <w:t xml:space="preserve"> ortak</w:t>
      </w:r>
      <w:r w:rsidR="00F466E2" w:rsidRPr="00D247D4">
        <w:rPr>
          <w:rFonts w:ascii="Arial" w:hAnsi="Arial" w:cs="Arial"/>
          <w:sz w:val="20"/>
          <w:szCs w:val="20"/>
        </w:rPr>
        <w:t xml:space="preserve"> sermayeli şirketin </w:t>
      </w:r>
      <w:r w:rsidR="00D03545">
        <w:rPr>
          <w:rFonts w:ascii="Arial" w:hAnsi="Arial" w:cs="Arial"/>
          <w:sz w:val="20"/>
          <w:szCs w:val="20"/>
        </w:rPr>
        <w:t>109</w:t>
      </w:r>
      <w:r w:rsidR="00376C1E">
        <w:rPr>
          <w:rFonts w:ascii="Arial" w:hAnsi="Arial" w:cs="Arial"/>
          <w:sz w:val="20"/>
          <w:szCs w:val="20"/>
        </w:rPr>
        <w:t>’</w:t>
      </w:r>
      <w:r w:rsidR="00D03545">
        <w:rPr>
          <w:rFonts w:ascii="Arial" w:hAnsi="Arial" w:cs="Arial"/>
          <w:sz w:val="20"/>
          <w:szCs w:val="20"/>
        </w:rPr>
        <w:t>u</w:t>
      </w:r>
      <w:r w:rsidR="00376C1E">
        <w:rPr>
          <w:rFonts w:ascii="Arial" w:hAnsi="Arial" w:cs="Arial"/>
          <w:sz w:val="20"/>
          <w:szCs w:val="20"/>
        </w:rPr>
        <w:t xml:space="preserve"> </w:t>
      </w:r>
      <w:r w:rsidR="00F466E2" w:rsidRPr="00D247D4">
        <w:rPr>
          <w:rFonts w:ascii="Arial" w:hAnsi="Arial" w:cs="Arial"/>
          <w:sz w:val="20"/>
          <w:szCs w:val="20"/>
        </w:rPr>
        <w:t xml:space="preserve">anonim, </w:t>
      </w:r>
      <w:r w:rsidR="00D03545">
        <w:rPr>
          <w:rFonts w:ascii="Arial" w:hAnsi="Arial" w:cs="Arial"/>
          <w:sz w:val="20"/>
          <w:szCs w:val="20"/>
        </w:rPr>
        <w:t>7</w:t>
      </w:r>
      <w:r w:rsidR="001A734E">
        <w:rPr>
          <w:rFonts w:ascii="Arial" w:hAnsi="Arial" w:cs="Arial"/>
          <w:sz w:val="20"/>
          <w:szCs w:val="20"/>
        </w:rPr>
        <w:t>50</w:t>
      </w:r>
      <w:r w:rsidR="00376C1E">
        <w:rPr>
          <w:rFonts w:ascii="Arial" w:hAnsi="Arial" w:cs="Arial"/>
          <w:sz w:val="20"/>
          <w:szCs w:val="20"/>
        </w:rPr>
        <w:t>’</w:t>
      </w:r>
      <w:r w:rsidR="001A734E">
        <w:rPr>
          <w:rFonts w:ascii="Arial" w:hAnsi="Arial" w:cs="Arial"/>
          <w:sz w:val="20"/>
          <w:szCs w:val="20"/>
        </w:rPr>
        <w:t>s</w:t>
      </w:r>
      <w:r w:rsidR="00322753">
        <w:rPr>
          <w:rFonts w:ascii="Arial" w:hAnsi="Arial" w:cs="Arial"/>
          <w:sz w:val="20"/>
          <w:szCs w:val="20"/>
        </w:rPr>
        <w:t>i</w:t>
      </w:r>
      <w:r w:rsidR="00376C1E">
        <w:rPr>
          <w:rFonts w:ascii="Arial" w:hAnsi="Arial" w:cs="Arial"/>
          <w:sz w:val="20"/>
          <w:szCs w:val="20"/>
        </w:rPr>
        <w:t xml:space="preserve"> </w:t>
      </w:r>
      <w:r w:rsidR="000D7051" w:rsidRPr="00D247D4">
        <w:rPr>
          <w:rFonts w:ascii="Arial" w:hAnsi="Arial" w:cs="Arial"/>
          <w:sz w:val="20"/>
          <w:szCs w:val="20"/>
        </w:rPr>
        <w:t>limited şirkettir.</w:t>
      </w:r>
      <w:r w:rsidRPr="00D247D4">
        <w:rPr>
          <w:rFonts w:ascii="Arial" w:hAnsi="Arial" w:cs="Arial"/>
          <w:sz w:val="20"/>
          <w:szCs w:val="20"/>
        </w:rPr>
        <w:t xml:space="preserve"> Bu şirketlerin </w:t>
      </w:r>
      <w:r w:rsidR="001A734E">
        <w:rPr>
          <w:rFonts w:ascii="Arial" w:hAnsi="Arial" w:cs="Arial"/>
          <w:sz w:val="20"/>
          <w:szCs w:val="20"/>
        </w:rPr>
        <w:t>241</w:t>
      </w:r>
      <w:r w:rsidR="00376C1E">
        <w:rPr>
          <w:rFonts w:ascii="Arial" w:hAnsi="Arial" w:cs="Arial"/>
          <w:sz w:val="20"/>
          <w:szCs w:val="20"/>
        </w:rPr>
        <w:t>’</w:t>
      </w:r>
      <w:r w:rsidR="00D03545">
        <w:rPr>
          <w:rFonts w:ascii="Arial" w:hAnsi="Arial" w:cs="Arial"/>
          <w:sz w:val="20"/>
          <w:szCs w:val="20"/>
        </w:rPr>
        <w:t>i</w:t>
      </w:r>
      <w:r w:rsidR="00463B5F" w:rsidRPr="00D247D4">
        <w:rPr>
          <w:rFonts w:ascii="Arial" w:hAnsi="Arial" w:cs="Arial"/>
          <w:sz w:val="20"/>
          <w:szCs w:val="20"/>
        </w:rPr>
        <w:t xml:space="preserve"> </w:t>
      </w:r>
      <w:r w:rsidR="00E13173" w:rsidRPr="00E13173">
        <w:rPr>
          <w:rFonts w:ascii="Arial" w:hAnsi="Arial" w:cs="Arial"/>
          <w:sz w:val="20"/>
          <w:szCs w:val="20"/>
        </w:rPr>
        <w:t>Belirli bir mala tahsis edilmemiş mağazalardaki toptan ticaret</w:t>
      </w:r>
      <w:r w:rsidR="002E5FD4">
        <w:rPr>
          <w:rFonts w:ascii="Arial" w:hAnsi="Arial" w:cs="Arial"/>
          <w:sz w:val="20"/>
          <w:szCs w:val="20"/>
        </w:rPr>
        <w:t>,</w:t>
      </w:r>
      <w:r w:rsidR="00C92423" w:rsidRPr="00D247D4">
        <w:rPr>
          <w:rFonts w:ascii="Arial" w:hAnsi="Arial" w:cs="Arial"/>
          <w:sz w:val="20"/>
          <w:szCs w:val="20"/>
        </w:rPr>
        <w:t xml:space="preserve"> </w:t>
      </w:r>
      <w:r w:rsidR="001A734E">
        <w:rPr>
          <w:rFonts w:ascii="Arial" w:hAnsi="Arial" w:cs="Arial"/>
          <w:sz w:val="20"/>
          <w:szCs w:val="20"/>
        </w:rPr>
        <w:t>130</w:t>
      </w:r>
      <w:r w:rsidR="00A74280">
        <w:rPr>
          <w:rFonts w:ascii="Arial" w:hAnsi="Arial" w:cs="Arial"/>
          <w:sz w:val="20"/>
          <w:szCs w:val="20"/>
        </w:rPr>
        <w:t>’</w:t>
      </w:r>
      <w:r w:rsidR="001A734E">
        <w:rPr>
          <w:rFonts w:ascii="Arial" w:hAnsi="Arial" w:cs="Arial"/>
          <w:sz w:val="20"/>
          <w:szCs w:val="20"/>
        </w:rPr>
        <w:t>u</w:t>
      </w:r>
      <w:r w:rsidR="002E6959">
        <w:rPr>
          <w:rFonts w:ascii="Arial" w:hAnsi="Arial" w:cs="Arial"/>
          <w:sz w:val="20"/>
          <w:szCs w:val="20"/>
        </w:rPr>
        <w:t xml:space="preserve"> </w:t>
      </w:r>
      <w:r w:rsidR="002E6959" w:rsidRPr="002E6959">
        <w:rPr>
          <w:rFonts w:ascii="Arial" w:hAnsi="Arial" w:cs="Arial"/>
          <w:sz w:val="20"/>
          <w:szCs w:val="20"/>
        </w:rPr>
        <w:t>İkamet amaçlı olan veya ikamet amaçlı olmayan binaların inşaatı</w:t>
      </w:r>
      <w:r w:rsidR="002E6959">
        <w:rPr>
          <w:rFonts w:ascii="Arial" w:hAnsi="Arial" w:cs="Arial"/>
          <w:sz w:val="20"/>
          <w:szCs w:val="20"/>
        </w:rPr>
        <w:t xml:space="preserve">, </w:t>
      </w:r>
      <w:r w:rsidR="00857692">
        <w:rPr>
          <w:rFonts w:ascii="Arial" w:hAnsi="Arial" w:cs="Arial"/>
          <w:sz w:val="20"/>
          <w:szCs w:val="20"/>
        </w:rPr>
        <w:t>104</w:t>
      </w:r>
      <w:r w:rsidR="00376C1E">
        <w:rPr>
          <w:rFonts w:ascii="Arial" w:hAnsi="Arial" w:cs="Arial"/>
          <w:sz w:val="20"/>
          <w:szCs w:val="20"/>
        </w:rPr>
        <w:t>’</w:t>
      </w:r>
      <w:r w:rsidR="00857692">
        <w:rPr>
          <w:rFonts w:ascii="Arial" w:hAnsi="Arial" w:cs="Arial"/>
          <w:sz w:val="20"/>
          <w:szCs w:val="20"/>
        </w:rPr>
        <w:t>ü</w:t>
      </w:r>
      <w:r w:rsidR="00463B5F" w:rsidRPr="00D247D4">
        <w:rPr>
          <w:rFonts w:ascii="Arial" w:hAnsi="Arial" w:cs="Arial"/>
          <w:sz w:val="20"/>
          <w:szCs w:val="20"/>
        </w:rPr>
        <w:t xml:space="preserve"> </w:t>
      </w:r>
      <w:r w:rsidR="00E13173" w:rsidRPr="00E13173">
        <w:rPr>
          <w:rFonts w:ascii="Arial" w:hAnsi="Arial" w:cs="Arial"/>
          <w:sz w:val="20"/>
          <w:szCs w:val="20"/>
        </w:rPr>
        <w:t>Gayrimenkul acenteleri</w:t>
      </w:r>
      <w:r w:rsidR="00FE07EA">
        <w:rPr>
          <w:rFonts w:ascii="Arial" w:hAnsi="Arial" w:cs="Arial"/>
          <w:sz w:val="20"/>
          <w:szCs w:val="20"/>
        </w:rPr>
        <w:t xml:space="preserve"> </w:t>
      </w:r>
      <w:r w:rsidR="005F4F25" w:rsidRPr="00D247D4">
        <w:rPr>
          <w:rFonts w:ascii="Arial" w:hAnsi="Arial" w:cs="Arial"/>
          <w:sz w:val="20"/>
          <w:szCs w:val="20"/>
        </w:rPr>
        <w:t>sektör</w:t>
      </w:r>
      <w:r w:rsidR="00975E20" w:rsidRPr="00D247D4">
        <w:rPr>
          <w:rFonts w:ascii="Arial" w:hAnsi="Arial" w:cs="Arial"/>
          <w:sz w:val="20"/>
          <w:szCs w:val="20"/>
        </w:rPr>
        <w:t>ünde kurulmuştur.</w:t>
      </w:r>
    </w:p>
    <w:p w:rsidR="006F1993" w:rsidRPr="00D247D4" w:rsidRDefault="00CD679E" w:rsidP="0028447B">
      <w:pPr>
        <w:pStyle w:val="ListeParagraf"/>
        <w:numPr>
          <w:ilvl w:val="0"/>
          <w:numId w:val="2"/>
        </w:numPr>
        <w:spacing w:line="0" w:lineRule="atLeast"/>
        <w:ind w:left="709"/>
        <w:jc w:val="both"/>
        <w:rPr>
          <w:rFonts w:ascii="Arial" w:hAnsi="Arial" w:cs="Arial"/>
          <w:sz w:val="20"/>
          <w:szCs w:val="20"/>
        </w:rPr>
      </w:pPr>
      <w:r w:rsidRPr="00D247D4">
        <w:rPr>
          <w:rFonts w:ascii="Arial" w:hAnsi="Arial" w:cs="Arial"/>
          <w:sz w:val="20"/>
          <w:szCs w:val="20"/>
        </w:rPr>
        <w:t>K</w:t>
      </w:r>
      <w:r w:rsidR="006F1993" w:rsidRPr="00D247D4">
        <w:rPr>
          <w:rFonts w:ascii="Arial" w:hAnsi="Arial" w:cs="Arial"/>
          <w:sz w:val="20"/>
          <w:szCs w:val="20"/>
        </w:rPr>
        <w:t>urulan yabancı</w:t>
      </w:r>
      <w:r w:rsidR="00B3385C" w:rsidRPr="00D247D4">
        <w:rPr>
          <w:rFonts w:ascii="Arial" w:hAnsi="Arial" w:cs="Arial"/>
          <w:sz w:val="20"/>
          <w:szCs w:val="20"/>
        </w:rPr>
        <w:t xml:space="preserve"> ortak</w:t>
      </w:r>
      <w:r w:rsidR="006F1993" w:rsidRPr="00D247D4">
        <w:rPr>
          <w:rFonts w:ascii="Arial" w:hAnsi="Arial" w:cs="Arial"/>
          <w:sz w:val="20"/>
          <w:szCs w:val="20"/>
        </w:rPr>
        <w:t xml:space="preserve"> sermayeli şirket</w:t>
      </w:r>
      <w:r w:rsidR="00F466E2" w:rsidRPr="00D247D4">
        <w:rPr>
          <w:rFonts w:ascii="Arial" w:hAnsi="Arial" w:cs="Arial"/>
          <w:sz w:val="20"/>
          <w:szCs w:val="20"/>
        </w:rPr>
        <w:t>le</w:t>
      </w:r>
      <w:r w:rsidR="00674701">
        <w:rPr>
          <w:rFonts w:ascii="Arial" w:hAnsi="Arial" w:cs="Arial"/>
          <w:sz w:val="20"/>
          <w:szCs w:val="20"/>
        </w:rPr>
        <w:t xml:space="preserve">rin toplam sermayelerinin % </w:t>
      </w:r>
      <w:r w:rsidR="00857692">
        <w:rPr>
          <w:rFonts w:ascii="Arial" w:hAnsi="Arial" w:cs="Arial"/>
          <w:sz w:val="20"/>
          <w:szCs w:val="20"/>
        </w:rPr>
        <w:t>76</w:t>
      </w:r>
      <w:r w:rsidR="00376C1E">
        <w:rPr>
          <w:rFonts w:ascii="Arial" w:hAnsi="Arial" w:cs="Arial"/>
          <w:sz w:val="20"/>
          <w:szCs w:val="20"/>
        </w:rPr>
        <w:t>,</w:t>
      </w:r>
      <w:r w:rsidR="00857692">
        <w:rPr>
          <w:rFonts w:ascii="Arial" w:hAnsi="Arial" w:cs="Arial"/>
          <w:sz w:val="20"/>
          <w:szCs w:val="20"/>
        </w:rPr>
        <w:t>96</w:t>
      </w:r>
      <w:r w:rsidR="00322753">
        <w:rPr>
          <w:rFonts w:ascii="Arial" w:hAnsi="Arial" w:cs="Arial"/>
          <w:sz w:val="20"/>
          <w:szCs w:val="20"/>
        </w:rPr>
        <w:t>’</w:t>
      </w:r>
      <w:r w:rsidR="008A0E8F">
        <w:rPr>
          <w:rFonts w:ascii="Arial" w:hAnsi="Arial" w:cs="Arial"/>
          <w:sz w:val="20"/>
          <w:szCs w:val="20"/>
        </w:rPr>
        <w:t>ini</w:t>
      </w:r>
      <w:r w:rsidR="001F451B">
        <w:rPr>
          <w:rFonts w:ascii="Arial" w:hAnsi="Arial" w:cs="Arial"/>
          <w:sz w:val="20"/>
          <w:szCs w:val="20"/>
        </w:rPr>
        <w:t xml:space="preserve"> </w:t>
      </w:r>
      <w:r w:rsidR="001F451B" w:rsidRPr="00D247D4">
        <w:rPr>
          <w:rFonts w:ascii="Arial" w:hAnsi="Arial" w:cs="Arial"/>
          <w:sz w:val="20"/>
          <w:szCs w:val="20"/>
        </w:rPr>
        <w:t>yabancı</w:t>
      </w:r>
      <w:r w:rsidR="006F1993" w:rsidRPr="00D247D4">
        <w:rPr>
          <w:rFonts w:ascii="Arial" w:hAnsi="Arial" w:cs="Arial"/>
          <w:sz w:val="20"/>
          <w:szCs w:val="20"/>
        </w:rPr>
        <w:t xml:space="preserve"> sermaye</w:t>
      </w:r>
      <w:r w:rsidR="00DC4C79" w:rsidRPr="00D247D4">
        <w:rPr>
          <w:rFonts w:ascii="Arial" w:hAnsi="Arial" w:cs="Arial"/>
          <w:sz w:val="20"/>
          <w:szCs w:val="20"/>
        </w:rPr>
        <w:t>li ortak payı</w:t>
      </w:r>
      <w:r w:rsidR="00AD6331">
        <w:rPr>
          <w:rFonts w:ascii="Arial" w:hAnsi="Arial" w:cs="Arial"/>
          <w:sz w:val="20"/>
          <w:szCs w:val="20"/>
        </w:rPr>
        <w:t>nı</w:t>
      </w:r>
      <w:r w:rsidR="006F1993" w:rsidRPr="00D247D4">
        <w:rPr>
          <w:rFonts w:ascii="Arial" w:hAnsi="Arial" w:cs="Arial"/>
          <w:sz w:val="20"/>
          <w:szCs w:val="20"/>
        </w:rPr>
        <w:t xml:space="preserve"> oluşturmaktadır.</w:t>
      </w:r>
    </w:p>
    <w:tbl>
      <w:tblPr>
        <w:tblW w:w="9498" w:type="dxa"/>
        <w:tblInd w:w="-34" w:type="dxa"/>
        <w:tblLayout w:type="fixed"/>
        <w:tblLook w:val="04A0"/>
      </w:tblPr>
      <w:tblGrid>
        <w:gridCol w:w="1020"/>
        <w:gridCol w:w="4190"/>
        <w:gridCol w:w="1413"/>
        <w:gridCol w:w="1414"/>
        <w:gridCol w:w="1461"/>
      </w:tblGrid>
      <w:tr w:rsidR="007F10B4" w:rsidRPr="004B27A7" w:rsidTr="00F71AE8">
        <w:trPr>
          <w:trHeight w:val="273"/>
        </w:trPr>
        <w:tc>
          <w:tcPr>
            <w:tcW w:w="5210" w:type="dxa"/>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7F10B4" w:rsidRPr="004B27A7" w:rsidRDefault="007F10B4" w:rsidP="005A4545">
            <w:pPr>
              <w:spacing w:after="0" w:line="240" w:lineRule="auto"/>
              <w:ind w:left="720"/>
              <w:rPr>
                <w:rFonts w:ascii="Arial" w:eastAsia="Times New Roman" w:hAnsi="Arial" w:cs="Arial"/>
                <w:color w:val="000000"/>
                <w:sz w:val="16"/>
                <w:szCs w:val="16"/>
              </w:rPr>
            </w:pPr>
            <w:r w:rsidRPr="004B27A7">
              <w:rPr>
                <w:rFonts w:ascii="Arial" w:eastAsia="Times New Roman" w:hAnsi="Arial" w:cs="Arial"/>
                <w:color w:val="000000"/>
                <w:sz w:val="16"/>
                <w:szCs w:val="16"/>
              </w:rPr>
              <w:t> </w:t>
            </w:r>
          </w:p>
        </w:tc>
        <w:tc>
          <w:tcPr>
            <w:tcW w:w="1413" w:type="dxa"/>
            <w:tcBorders>
              <w:top w:val="single" w:sz="4" w:space="0" w:color="auto"/>
              <w:left w:val="nil"/>
              <w:bottom w:val="single" w:sz="4" w:space="0" w:color="auto"/>
              <w:right w:val="single" w:sz="4" w:space="0" w:color="000000"/>
            </w:tcBorders>
            <w:shd w:val="clear" w:color="000000" w:fill="D8D8D8"/>
            <w:noWrap/>
            <w:vAlign w:val="bottom"/>
            <w:hideMark/>
          </w:tcPr>
          <w:p w:rsidR="007F10B4" w:rsidRPr="004B27A7" w:rsidRDefault="007F10B4" w:rsidP="00F71AE8">
            <w:pPr>
              <w:spacing w:after="0" w:line="240" w:lineRule="auto"/>
              <w:jc w:val="center"/>
              <w:rPr>
                <w:rFonts w:ascii="Arial" w:eastAsia="Times New Roman" w:hAnsi="Arial" w:cs="Arial"/>
                <w:b/>
                <w:bCs/>
                <w:color w:val="000000"/>
                <w:sz w:val="16"/>
                <w:szCs w:val="16"/>
              </w:rPr>
            </w:pPr>
            <w:r w:rsidRPr="004B27A7">
              <w:rPr>
                <w:rFonts w:ascii="Arial" w:eastAsia="Times New Roman" w:hAnsi="Arial" w:cs="Arial"/>
                <w:b/>
                <w:bCs/>
                <w:color w:val="000000"/>
                <w:sz w:val="16"/>
                <w:szCs w:val="16"/>
              </w:rPr>
              <w:t>Anonim</w:t>
            </w:r>
          </w:p>
        </w:tc>
        <w:tc>
          <w:tcPr>
            <w:tcW w:w="1414" w:type="dxa"/>
            <w:tcBorders>
              <w:top w:val="single" w:sz="4" w:space="0" w:color="auto"/>
              <w:left w:val="nil"/>
              <w:bottom w:val="single" w:sz="4" w:space="0" w:color="auto"/>
              <w:right w:val="single" w:sz="4" w:space="0" w:color="000000"/>
            </w:tcBorders>
            <w:shd w:val="clear" w:color="000000" w:fill="D8D8D8"/>
            <w:noWrap/>
            <w:vAlign w:val="bottom"/>
            <w:hideMark/>
          </w:tcPr>
          <w:p w:rsidR="007F10B4" w:rsidRPr="004B27A7" w:rsidRDefault="007F10B4" w:rsidP="00F71AE8">
            <w:pPr>
              <w:spacing w:after="0" w:line="240" w:lineRule="auto"/>
              <w:jc w:val="center"/>
              <w:rPr>
                <w:rFonts w:ascii="Arial" w:eastAsia="Times New Roman" w:hAnsi="Arial" w:cs="Arial"/>
                <w:b/>
                <w:bCs/>
                <w:color w:val="000000"/>
                <w:sz w:val="16"/>
                <w:szCs w:val="16"/>
              </w:rPr>
            </w:pPr>
            <w:r w:rsidRPr="004B27A7">
              <w:rPr>
                <w:rFonts w:ascii="Arial" w:eastAsia="Times New Roman" w:hAnsi="Arial" w:cs="Arial"/>
                <w:b/>
                <w:bCs/>
                <w:color w:val="000000"/>
                <w:sz w:val="16"/>
                <w:szCs w:val="16"/>
              </w:rPr>
              <w:t>Limited</w:t>
            </w:r>
          </w:p>
        </w:tc>
        <w:tc>
          <w:tcPr>
            <w:tcW w:w="1461" w:type="dxa"/>
            <w:tcBorders>
              <w:top w:val="single" w:sz="4" w:space="0" w:color="auto"/>
              <w:left w:val="nil"/>
              <w:bottom w:val="single" w:sz="4" w:space="0" w:color="auto"/>
              <w:right w:val="single" w:sz="4" w:space="0" w:color="000000"/>
            </w:tcBorders>
            <w:shd w:val="clear" w:color="000000" w:fill="D8D8D8"/>
            <w:noWrap/>
            <w:vAlign w:val="bottom"/>
            <w:hideMark/>
          </w:tcPr>
          <w:p w:rsidR="007F10B4" w:rsidRPr="004B27A7" w:rsidRDefault="007F10B4" w:rsidP="00F71AE8">
            <w:pPr>
              <w:spacing w:after="0" w:line="240" w:lineRule="auto"/>
              <w:jc w:val="center"/>
              <w:rPr>
                <w:rFonts w:ascii="Arial" w:eastAsia="Times New Roman" w:hAnsi="Arial" w:cs="Arial"/>
                <w:b/>
                <w:bCs/>
                <w:color w:val="000000"/>
                <w:sz w:val="16"/>
                <w:szCs w:val="16"/>
              </w:rPr>
            </w:pPr>
            <w:r w:rsidRPr="004B27A7">
              <w:rPr>
                <w:rFonts w:ascii="Arial" w:eastAsia="Times New Roman" w:hAnsi="Arial" w:cs="Arial"/>
                <w:b/>
                <w:bCs/>
                <w:color w:val="000000"/>
                <w:sz w:val="16"/>
                <w:szCs w:val="16"/>
              </w:rPr>
              <w:t>Genel Toplam</w:t>
            </w:r>
          </w:p>
        </w:tc>
      </w:tr>
      <w:tr w:rsidR="007F10B4" w:rsidRPr="004B27A7" w:rsidTr="00F71AE8">
        <w:trPr>
          <w:trHeight w:val="285"/>
        </w:trPr>
        <w:tc>
          <w:tcPr>
            <w:tcW w:w="1020" w:type="dxa"/>
            <w:vMerge w:val="restart"/>
            <w:tcBorders>
              <w:top w:val="single" w:sz="4" w:space="0" w:color="auto"/>
              <w:left w:val="single" w:sz="4" w:space="0" w:color="auto"/>
              <w:right w:val="single" w:sz="4" w:space="0" w:color="auto"/>
            </w:tcBorders>
            <w:shd w:val="clear" w:color="000000" w:fill="D8D8D8"/>
            <w:vAlign w:val="center"/>
            <w:hideMark/>
          </w:tcPr>
          <w:p w:rsidR="007F10B4" w:rsidRDefault="007F10B4" w:rsidP="007F10B4">
            <w:pPr>
              <w:spacing w:after="0" w:line="240" w:lineRule="auto"/>
              <w:jc w:val="center"/>
              <w:rPr>
                <w:rFonts w:ascii="Arial" w:eastAsia="Times New Roman" w:hAnsi="Arial" w:cs="Arial"/>
                <w:b/>
                <w:bCs/>
                <w:color w:val="000000"/>
                <w:sz w:val="16"/>
                <w:szCs w:val="16"/>
              </w:rPr>
            </w:pPr>
            <w:r w:rsidRPr="004B27A7">
              <w:rPr>
                <w:rFonts w:ascii="Arial" w:eastAsia="Times New Roman" w:hAnsi="Arial" w:cs="Arial"/>
                <w:b/>
                <w:bCs/>
                <w:color w:val="000000"/>
                <w:sz w:val="16"/>
                <w:szCs w:val="16"/>
              </w:rPr>
              <w:t>OCAK</w:t>
            </w:r>
          </w:p>
          <w:p w:rsidR="007F10B4" w:rsidRPr="004B27A7" w:rsidRDefault="007F10B4" w:rsidP="007F10B4">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2018</w:t>
            </w:r>
          </w:p>
        </w:tc>
        <w:tc>
          <w:tcPr>
            <w:tcW w:w="4190" w:type="dxa"/>
            <w:tcBorders>
              <w:top w:val="nil"/>
              <w:left w:val="nil"/>
              <w:bottom w:val="single" w:sz="4" w:space="0" w:color="auto"/>
              <w:right w:val="single" w:sz="4" w:space="0" w:color="auto"/>
            </w:tcBorders>
            <w:shd w:val="clear" w:color="000000" w:fill="FFFFFF"/>
            <w:noWrap/>
            <w:vAlign w:val="center"/>
            <w:hideMark/>
          </w:tcPr>
          <w:p w:rsidR="007F10B4" w:rsidRPr="004B27A7" w:rsidRDefault="007F10B4" w:rsidP="007F10B4">
            <w:pPr>
              <w:spacing w:after="0" w:line="240" w:lineRule="auto"/>
              <w:rPr>
                <w:rFonts w:ascii="Arial" w:eastAsia="Times New Roman" w:hAnsi="Arial" w:cs="Arial"/>
                <w:color w:val="000000"/>
                <w:sz w:val="16"/>
                <w:szCs w:val="16"/>
              </w:rPr>
            </w:pPr>
            <w:r w:rsidRPr="004B27A7">
              <w:rPr>
                <w:rFonts w:ascii="Arial" w:eastAsia="Times New Roman" w:hAnsi="Arial" w:cs="Arial"/>
                <w:color w:val="000000"/>
                <w:sz w:val="16"/>
                <w:szCs w:val="16"/>
              </w:rPr>
              <w:t>Sayı</w:t>
            </w:r>
          </w:p>
        </w:tc>
        <w:tc>
          <w:tcPr>
            <w:tcW w:w="1413" w:type="dxa"/>
            <w:tcBorders>
              <w:top w:val="single" w:sz="4" w:space="0" w:color="auto"/>
              <w:left w:val="nil"/>
              <w:bottom w:val="single" w:sz="4" w:space="0" w:color="auto"/>
              <w:right w:val="single" w:sz="4" w:space="0" w:color="000000"/>
            </w:tcBorders>
            <w:shd w:val="clear" w:color="000000" w:fill="FFFFFF"/>
            <w:noWrap/>
            <w:vAlign w:val="center"/>
          </w:tcPr>
          <w:p w:rsidR="007F10B4" w:rsidRDefault="007F10B4" w:rsidP="007F10B4">
            <w:pPr>
              <w:spacing w:after="0" w:line="240" w:lineRule="auto"/>
              <w:jc w:val="right"/>
              <w:rPr>
                <w:rFonts w:ascii="Arial" w:hAnsi="Arial" w:cs="Arial"/>
                <w:color w:val="000000"/>
                <w:sz w:val="16"/>
                <w:szCs w:val="16"/>
                <w:lang w:eastAsia="tr-TR"/>
              </w:rPr>
            </w:pPr>
            <w:r>
              <w:rPr>
                <w:rFonts w:ascii="Arial" w:hAnsi="Arial" w:cs="Arial"/>
                <w:color w:val="000000"/>
                <w:sz w:val="16"/>
                <w:szCs w:val="16"/>
              </w:rPr>
              <w:t>109</w:t>
            </w:r>
          </w:p>
        </w:tc>
        <w:tc>
          <w:tcPr>
            <w:tcW w:w="1414" w:type="dxa"/>
            <w:tcBorders>
              <w:top w:val="single" w:sz="4" w:space="0" w:color="auto"/>
              <w:left w:val="nil"/>
              <w:bottom w:val="single" w:sz="4" w:space="0" w:color="auto"/>
              <w:right w:val="single" w:sz="4" w:space="0" w:color="000000"/>
            </w:tcBorders>
            <w:shd w:val="clear" w:color="000000" w:fill="FFFFFF"/>
            <w:noWrap/>
            <w:vAlign w:val="center"/>
          </w:tcPr>
          <w:p w:rsidR="007F10B4" w:rsidRDefault="007F10B4" w:rsidP="007F10B4">
            <w:pPr>
              <w:spacing w:after="0" w:line="240" w:lineRule="auto"/>
              <w:jc w:val="right"/>
              <w:rPr>
                <w:rFonts w:ascii="Arial" w:hAnsi="Arial" w:cs="Arial"/>
                <w:color w:val="000000"/>
                <w:sz w:val="16"/>
                <w:szCs w:val="16"/>
              </w:rPr>
            </w:pPr>
            <w:r>
              <w:rPr>
                <w:rFonts w:ascii="Arial" w:hAnsi="Arial" w:cs="Arial"/>
                <w:color w:val="000000"/>
                <w:sz w:val="16"/>
                <w:szCs w:val="16"/>
              </w:rPr>
              <w:t>735</w:t>
            </w:r>
          </w:p>
        </w:tc>
        <w:tc>
          <w:tcPr>
            <w:tcW w:w="1461" w:type="dxa"/>
            <w:tcBorders>
              <w:top w:val="single" w:sz="4" w:space="0" w:color="auto"/>
              <w:left w:val="nil"/>
              <w:bottom w:val="single" w:sz="4" w:space="0" w:color="auto"/>
              <w:right w:val="single" w:sz="4" w:space="0" w:color="000000"/>
            </w:tcBorders>
            <w:shd w:val="clear" w:color="000000" w:fill="FFFFFF"/>
            <w:noWrap/>
            <w:vAlign w:val="center"/>
          </w:tcPr>
          <w:p w:rsidR="007F10B4" w:rsidRDefault="007F10B4" w:rsidP="007F10B4">
            <w:pPr>
              <w:spacing w:after="0" w:line="240" w:lineRule="auto"/>
              <w:jc w:val="right"/>
              <w:rPr>
                <w:rFonts w:ascii="Arial" w:hAnsi="Arial" w:cs="Arial"/>
                <w:color w:val="000000"/>
                <w:sz w:val="16"/>
                <w:szCs w:val="16"/>
              </w:rPr>
            </w:pPr>
            <w:r>
              <w:rPr>
                <w:rFonts w:ascii="Arial" w:hAnsi="Arial" w:cs="Arial"/>
                <w:color w:val="000000"/>
                <w:sz w:val="16"/>
                <w:szCs w:val="16"/>
              </w:rPr>
              <w:t>844</w:t>
            </w:r>
          </w:p>
        </w:tc>
      </w:tr>
      <w:tr w:rsidR="007F10B4" w:rsidRPr="004B27A7" w:rsidTr="00F71AE8">
        <w:trPr>
          <w:trHeight w:val="409"/>
        </w:trPr>
        <w:tc>
          <w:tcPr>
            <w:tcW w:w="1020" w:type="dxa"/>
            <w:vMerge/>
            <w:tcBorders>
              <w:left w:val="single" w:sz="4" w:space="0" w:color="auto"/>
              <w:right w:val="single" w:sz="4" w:space="0" w:color="auto"/>
            </w:tcBorders>
            <w:shd w:val="clear" w:color="000000" w:fill="D8D8D8"/>
            <w:vAlign w:val="center"/>
            <w:hideMark/>
          </w:tcPr>
          <w:p w:rsidR="007F10B4" w:rsidRPr="004B27A7" w:rsidRDefault="007F10B4" w:rsidP="007F10B4">
            <w:pPr>
              <w:spacing w:after="0" w:line="240" w:lineRule="auto"/>
              <w:rPr>
                <w:rFonts w:ascii="Arial" w:eastAsia="Times New Roman" w:hAnsi="Arial" w:cs="Arial"/>
                <w:b/>
                <w:bCs/>
                <w:color w:val="000000"/>
                <w:sz w:val="16"/>
                <w:szCs w:val="16"/>
              </w:rPr>
            </w:pPr>
          </w:p>
        </w:tc>
        <w:tc>
          <w:tcPr>
            <w:tcW w:w="4190" w:type="dxa"/>
            <w:tcBorders>
              <w:top w:val="nil"/>
              <w:left w:val="nil"/>
              <w:bottom w:val="single" w:sz="4" w:space="0" w:color="auto"/>
              <w:right w:val="single" w:sz="4" w:space="0" w:color="auto"/>
            </w:tcBorders>
            <w:shd w:val="clear" w:color="000000" w:fill="FFFFFF"/>
            <w:vAlign w:val="center"/>
            <w:hideMark/>
          </w:tcPr>
          <w:p w:rsidR="007F10B4" w:rsidRPr="004B27A7" w:rsidRDefault="007F10B4" w:rsidP="007F10B4">
            <w:pPr>
              <w:spacing w:after="0" w:line="240" w:lineRule="auto"/>
              <w:rPr>
                <w:rFonts w:ascii="Arial" w:eastAsia="Times New Roman" w:hAnsi="Arial" w:cs="Arial"/>
                <w:color w:val="000000"/>
                <w:sz w:val="16"/>
                <w:szCs w:val="16"/>
              </w:rPr>
            </w:pPr>
            <w:r w:rsidRPr="004B27A7">
              <w:rPr>
                <w:rFonts w:ascii="Arial" w:eastAsia="Times New Roman" w:hAnsi="Arial" w:cs="Arial"/>
                <w:color w:val="000000"/>
                <w:sz w:val="16"/>
                <w:szCs w:val="16"/>
              </w:rPr>
              <w:t>Ortak Olunan Şirketlerin Toplam Sermayesi (TL)</w:t>
            </w:r>
          </w:p>
        </w:tc>
        <w:tc>
          <w:tcPr>
            <w:tcW w:w="1413" w:type="dxa"/>
            <w:tcBorders>
              <w:top w:val="single" w:sz="4" w:space="0" w:color="auto"/>
              <w:left w:val="nil"/>
              <w:bottom w:val="single" w:sz="4" w:space="0" w:color="auto"/>
              <w:right w:val="single" w:sz="4" w:space="0" w:color="000000"/>
            </w:tcBorders>
            <w:shd w:val="clear" w:color="000000" w:fill="FFFFFF"/>
            <w:noWrap/>
            <w:vAlign w:val="center"/>
          </w:tcPr>
          <w:p w:rsidR="007F10B4" w:rsidRDefault="007F10B4" w:rsidP="007F10B4">
            <w:pPr>
              <w:spacing w:after="0" w:line="240" w:lineRule="auto"/>
              <w:jc w:val="right"/>
              <w:rPr>
                <w:rFonts w:ascii="Arial" w:hAnsi="Arial" w:cs="Arial"/>
                <w:color w:val="000000"/>
                <w:sz w:val="16"/>
                <w:szCs w:val="16"/>
              </w:rPr>
            </w:pPr>
            <w:r>
              <w:rPr>
                <w:rFonts w:ascii="Arial" w:hAnsi="Arial" w:cs="Arial"/>
                <w:color w:val="000000"/>
                <w:sz w:val="16"/>
                <w:szCs w:val="16"/>
              </w:rPr>
              <w:t>53.117.870</w:t>
            </w:r>
          </w:p>
        </w:tc>
        <w:tc>
          <w:tcPr>
            <w:tcW w:w="1414" w:type="dxa"/>
            <w:tcBorders>
              <w:top w:val="single" w:sz="4" w:space="0" w:color="auto"/>
              <w:left w:val="nil"/>
              <w:bottom w:val="single" w:sz="4" w:space="0" w:color="auto"/>
              <w:right w:val="single" w:sz="4" w:space="0" w:color="000000"/>
            </w:tcBorders>
            <w:shd w:val="clear" w:color="000000" w:fill="FFFFFF"/>
            <w:noWrap/>
            <w:vAlign w:val="center"/>
          </w:tcPr>
          <w:p w:rsidR="007F10B4" w:rsidRDefault="007F10B4" w:rsidP="007F10B4">
            <w:pPr>
              <w:spacing w:after="0" w:line="240" w:lineRule="auto"/>
              <w:jc w:val="right"/>
              <w:rPr>
                <w:rFonts w:ascii="Arial" w:hAnsi="Arial" w:cs="Arial"/>
                <w:color w:val="000000"/>
                <w:sz w:val="16"/>
                <w:szCs w:val="16"/>
              </w:rPr>
            </w:pPr>
            <w:r>
              <w:rPr>
                <w:rFonts w:ascii="Arial" w:hAnsi="Arial" w:cs="Arial"/>
                <w:color w:val="000000"/>
                <w:sz w:val="16"/>
                <w:szCs w:val="16"/>
              </w:rPr>
              <w:t>143.898.050</w:t>
            </w:r>
          </w:p>
        </w:tc>
        <w:tc>
          <w:tcPr>
            <w:tcW w:w="1461" w:type="dxa"/>
            <w:tcBorders>
              <w:top w:val="single" w:sz="4" w:space="0" w:color="auto"/>
              <w:left w:val="nil"/>
              <w:bottom w:val="single" w:sz="4" w:space="0" w:color="auto"/>
              <w:right w:val="single" w:sz="4" w:space="0" w:color="000000"/>
            </w:tcBorders>
            <w:shd w:val="clear" w:color="000000" w:fill="FFFFFF"/>
            <w:noWrap/>
            <w:vAlign w:val="center"/>
          </w:tcPr>
          <w:p w:rsidR="007F10B4" w:rsidRDefault="007F10B4" w:rsidP="007F10B4">
            <w:pPr>
              <w:spacing w:after="0" w:line="240" w:lineRule="auto"/>
              <w:jc w:val="right"/>
              <w:rPr>
                <w:rFonts w:ascii="Arial" w:hAnsi="Arial" w:cs="Arial"/>
                <w:color w:val="000000"/>
                <w:sz w:val="16"/>
                <w:szCs w:val="16"/>
              </w:rPr>
            </w:pPr>
            <w:r>
              <w:rPr>
                <w:rFonts w:ascii="Arial" w:hAnsi="Arial" w:cs="Arial"/>
                <w:color w:val="000000"/>
                <w:sz w:val="16"/>
                <w:szCs w:val="16"/>
              </w:rPr>
              <w:t>197.015.920</w:t>
            </w:r>
          </w:p>
        </w:tc>
      </w:tr>
      <w:tr w:rsidR="007F10B4" w:rsidRPr="004B27A7" w:rsidTr="00F71AE8">
        <w:trPr>
          <w:trHeight w:val="409"/>
        </w:trPr>
        <w:tc>
          <w:tcPr>
            <w:tcW w:w="1020" w:type="dxa"/>
            <w:vMerge/>
            <w:tcBorders>
              <w:left w:val="single" w:sz="4" w:space="0" w:color="auto"/>
              <w:right w:val="single" w:sz="4" w:space="0" w:color="auto"/>
            </w:tcBorders>
            <w:shd w:val="clear" w:color="000000" w:fill="D8D8D8"/>
            <w:vAlign w:val="center"/>
            <w:hideMark/>
          </w:tcPr>
          <w:p w:rsidR="007F10B4" w:rsidRPr="004B27A7" w:rsidRDefault="007F10B4" w:rsidP="007F10B4">
            <w:pPr>
              <w:spacing w:after="0" w:line="240" w:lineRule="auto"/>
              <w:rPr>
                <w:rFonts w:ascii="Arial" w:eastAsia="Times New Roman" w:hAnsi="Arial" w:cs="Arial"/>
                <w:b/>
                <w:bCs/>
                <w:color w:val="000000"/>
                <w:sz w:val="16"/>
                <w:szCs w:val="16"/>
              </w:rPr>
            </w:pPr>
          </w:p>
        </w:tc>
        <w:tc>
          <w:tcPr>
            <w:tcW w:w="4190" w:type="dxa"/>
            <w:tcBorders>
              <w:top w:val="nil"/>
              <w:left w:val="nil"/>
              <w:bottom w:val="single" w:sz="4" w:space="0" w:color="auto"/>
              <w:right w:val="single" w:sz="4" w:space="0" w:color="auto"/>
            </w:tcBorders>
            <w:shd w:val="clear" w:color="000000" w:fill="FFFFFF"/>
            <w:vAlign w:val="center"/>
            <w:hideMark/>
          </w:tcPr>
          <w:p w:rsidR="007F10B4" w:rsidRPr="004B27A7" w:rsidRDefault="007F10B4" w:rsidP="007F10B4">
            <w:pPr>
              <w:spacing w:after="0" w:line="240" w:lineRule="auto"/>
              <w:rPr>
                <w:rFonts w:ascii="Arial" w:eastAsia="Times New Roman" w:hAnsi="Arial" w:cs="Arial"/>
                <w:color w:val="000000"/>
                <w:sz w:val="16"/>
                <w:szCs w:val="16"/>
              </w:rPr>
            </w:pPr>
            <w:r w:rsidRPr="004B27A7">
              <w:rPr>
                <w:rFonts w:ascii="Arial" w:eastAsia="Times New Roman" w:hAnsi="Arial" w:cs="Arial"/>
                <w:color w:val="000000"/>
                <w:sz w:val="16"/>
                <w:szCs w:val="16"/>
              </w:rPr>
              <w:t>Ortak Olunan Şirketlerdeki Yabancı Ortak Sermaye Toplamı (TL)</w:t>
            </w:r>
          </w:p>
        </w:tc>
        <w:tc>
          <w:tcPr>
            <w:tcW w:w="1413" w:type="dxa"/>
            <w:tcBorders>
              <w:top w:val="single" w:sz="4" w:space="0" w:color="auto"/>
              <w:left w:val="nil"/>
              <w:bottom w:val="single" w:sz="4" w:space="0" w:color="auto"/>
              <w:right w:val="single" w:sz="4" w:space="0" w:color="000000"/>
            </w:tcBorders>
            <w:shd w:val="clear" w:color="000000" w:fill="FFFFFF"/>
            <w:noWrap/>
            <w:vAlign w:val="center"/>
          </w:tcPr>
          <w:p w:rsidR="007F10B4" w:rsidRDefault="007F10B4" w:rsidP="007F10B4">
            <w:pPr>
              <w:spacing w:after="0" w:line="240" w:lineRule="auto"/>
              <w:jc w:val="right"/>
              <w:rPr>
                <w:rFonts w:ascii="Arial" w:hAnsi="Arial" w:cs="Arial"/>
                <w:color w:val="000000"/>
                <w:sz w:val="16"/>
                <w:szCs w:val="16"/>
              </w:rPr>
            </w:pPr>
            <w:r>
              <w:rPr>
                <w:rFonts w:ascii="Arial" w:hAnsi="Arial" w:cs="Arial"/>
                <w:color w:val="000000"/>
                <w:sz w:val="16"/>
                <w:szCs w:val="16"/>
              </w:rPr>
              <w:t>44.427.220</w:t>
            </w:r>
          </w:p>
        </w:tc>
        <w:tc>
          <w:tcPr>
            <w:tcW w:w="1414" w:type="dxa"/>
            <w:tcBorders>
              <w:top w:val="single" w:sz="4" w:space="0" w:color="auto"/>
              <w:left w:val="nil"/>
              <w:bottom w:val="single" w:sz="4" w:space="0" w:color="auto"/>
              <w:right w:val="single" w:sz="4" w:space="0" w:color="000000"/>
            </w:tcBorders>
            <w:shd w:val="clear" w:color="000000" w:fill="FFFFFF"/>
            <w:noWrap/>
            <w:vAlign w:val="center"/>
          </w:tcPr>
          <w:p w:rsidR="007F10B4" w:rsidRDefault="007F10B4" w:rsidP="007F10B4">
            <w:pPr>
              <w:spacing w:after="0" w:line="240" w:lineRule="auto"/>
              <w:jc w:val="right"/>
              <w:rPr>
                <w:rFonts w:ascii="Arial" w:hAnsi="Arial" w:cs="Arial"/>
                <w:color w:val="000000"/>
                <w:sz w:val="16"/>
                <w:szCs w:val="16"/>
              </w:rPr>
            </w:pPr>
            <w:r>
              <w:rPr>
                <w:rFonts w:ascii="Arial" w:hAnsi="Arial" w:cs="Arial"/>
                <w:color w:val="000000"/>
                <w:sz w:val="16"/>
                <w:szCs w:val="16"/>
              </w:rPr>
              <w:t>109.730.100</w:t>
            </w:r>
          </w:p>
        </w:tc>
        <w:tc>
          <w:tcPr>
            <w:tcW w:w="1461" w:type="dxa"/>
            <w:tcBorders>
              <w:top w:val="single" w:sz="4" w:space="0" w:color="auto"/>
              <w:left w:val="nil"/>
              <w:bottom w:val="single" w:sz="4" w:space="0" w:color="auto"/>
              <w:right w:val="single" w:sz="4" w:space="0" w:color="000000"/>
            </w:tcBorders>
            <w:shd w:val="clear" w:color="000000" w:fill="FFFFFF"/>
            <w:noWrap/>
            <w:vAlign w:val="center"/>
          </w:tcPr>
          <w:p w:rsidR="007F10B4" w:rsidRDefault="007F10B4" w:rsidP="007F10B4">
            <w:pPr>
              <w:spacing w:after="0" w:line="240" w:lineRule="auto"/>
              <w:jc w:val="right"/>
              <w:rPr>
                <w:rFonts w:ascii="Arial" w:hAnsi="Arial" w:cs="Arial"/>
                <w:color w:val="000000"/>
                <w:sz w:val="16"/>
                <w:szCs w:val="16"/>
              </w:rPr>
            </w:pPr>
            <w:r>
              <w:rPr>
                <w:rFonts w:ascii="Arial" w:hAnsi="Arial" w:cs="Arial"/>
                <w:color w:val="000000"/>
                <w:sz w:val="16"/>
                <w:szCs w:val="16"/>
              </w:rPr>
              <w:t>154.157.320</w:t>
            </w:r>
          </w:p>
        </w:tc>
      </w:tr>
      <w:tr w:rsidR="007F10B4" w:rsidRPr="004B27A7" w:rsidTr="00F71AE8">
        <w:trPr>
          <w:trHeight w:val="345"/>
        </w:trPr>
        <w:tc>
          <w:tcPr>
            <w:tcW w:w="1020" w:type="dxa"/>
            <w:vMerge/>
            <w:tcBorders>
              <w:left w:val="single" w:sz="4" w:space="0" w:color="auto"/>
              <w:bottom w:val="single" w:sz="4" w:space="0" w:color="auto"/>
              <w:right w:val="single" w:sz="4" w:space="0" w:color="auto"/>
            </w:tcBorders>
            <w:shd w:val="clear" w:color="000000" w:fill="D8D8D8"/>
            <w:vAlign w:val="center"/>
            <w:hideMark/>
          </w:tcPr>
          <w:p w:rsidR="007F10B4" w:rsidRPr="004B27A7" w:rsidRDefault="007F10B4" w:rsidP="007F10B4">
            <w:pPr>
              <w:spacing w:after="0" w:line="240" w:lineRule="auto"/>
              <w:rPr>
                <w:rFonts w:ascii="Arial" w:eastAsia="Times New Roman" w:hAnsi="Arial" w:cs="Arial"/>
                <w:b/>
                <w:bCs/>
                <w:color w:val="000000"/>
                <w:sz w:val="16"/>
                <w:szCs w:val="16"/>
              </w:rPr>
            </w:pPr>
          </w:p>
        </w:tc>
        <w:tc>
          <w:tcPr>
            <w:tcW w:w="4190" w:type="dxa"/>
            <w:tcBorders>
              <w:top w:val="nil"/>
              <w:left w:val="nil"/>
              <w:bottom w:val="single" w:sz="4" w:space="0" w:color="auto"/>
              <w:right w:val="single" w:sz="4" w:space="0" w:color="auto"/>
            </w:tcBorders>
            <w:shd w:val="clear" w:color="000000" w:fill="FFFFFF"/>
            <w:vAlign w:val="center"/>
            <w:hideMark/>
          </w:tcPr>
          <w:p w:rsidR="007F10B4" w:rsidRPr="004B27A7" w:rsidRDefault="007F10B4" w:rsidP="007F10B4">
            <w:pPr>
              <w:spacing w:after="0" w:line="240" w:lineRule="auto"/>
              <w:rPr>
                <w:rFonts w:ascii="Arial" w:eastAsia="Times New Roman" w:hAnsi="Arial" w:cs="Arial"/>
                <w:color w:val="000000"/>
                <w:sz w:val="16"/>
                <w:szCs w:val="16"/>
              </w:rPr>
            </w:pPr>
            <w:r w:rsidRPr="004B27A7">
              <w:rPr>
                <w:rFonts w:ascii="Arial" w:eastAsia="Times New Roman" w:hAnsi="Arial" w:cs="Arial"/>
                <w:color w:val="000000"/>
                <w:sz w:val="16"/>
                <w:szCs w:val="16"/>
              </w:rPr>
              <w:t>Yabancı Ortak Sermaye Oranı  (%)</w:t>
            </w:r>
          </w:p>
        </w:tc>
        <w:tc>
          <w:tcPr>
            <w:tcW w:w="1413" w:type="dxa"/>
            <w:tcBorders>
              <w:top w:val="single" w:sz="4" w:space="0" w:color="auto"/>
              <w:left w:val="nil"/>
              <w:bottom w:val="single" w:sz="4" w:space="0" w:color="auto"/>
              <w:right w:val="single" w:sz="4" w:space="0" w:color="000000"/>
            </w:tcBorders>
            <w:shd w:val="clear" w:color="000000" w:fill="FFFFFF"/>
            <w:noWrap/>
            <w:vAlign w:val="center"/>
          </w:tcPr>
          <w:p w:rsidR="007F10B4" w:rsidRDefault="007F10B4" w:rsidP="007F10B4">
            <w:pPr>
              <w:spacing w:after="0" w:line="240" w:lineRule="auto"/>
              <w:jc w:val="right"/>
              <w:rPr>
                <w:rFonts w:ascii="Arial" w:hAnsi="Arial" w:cs="Arial"/>
                <w:color w:val="000000"/>
                <w:sz w:val="16"/>
                <w:szCs w:val="16"/>
              </w:rPr>
            </w:pPr>
            <w:r>
              <w:rPr>
                <w:rFonts w:ascii="Arial" w:hAnsi="Arial" w:cs="Arial"/>
                <w:color w:val="000000"/>
                <w:sz w:val="16"/>
                <w:szCs w:val="16"/>
              </w:rPr>
              <w:t>83,64</w:t>
            </w:r>
          </w:p>
        </w:tc>
        <w:tc>
          <w:tcPr>
            <w:tcW w:w="1414" w:type="dxa"/>
            <w:tcBorders>
              <w:top w:val="single" w:sz="4" w:space="0" w:color="auto"/>
              <w:left w:val="nil"/>
              <w:bottom w:val="single" w:sz="4" w:space="0" w:color="auto"/>
              <w:right w:val="single" w:sz="4" w:space="0" w:color="000000"/>
            </w:tcBorders>
            <w:shd w:val="clear" w:color="000000" w:fill="FFFFFF"/>
            <w:noWrap/>
            <w:vAlign w:val="center"/>
          </w:tcPr>
          <w:p w:rsidR="007F10B4" w:rsidRDefault="007F10B4" w:rsidP="007F10B4">
            <w:pPr>
              <w:spacing w:after="0" w:line="240" w:lineRule="auto"/>
              <w:jc w:val="right"/>
              <w:rPr>
                <w:rFonts w:ascii="Arial" w:hAnsi="Arial" w:cs="Arial"/>
                <w:color w:val="000000"/>
                <w:sz w:val="16"/>
                <w:szCs w:val="16"/>
              </w:rPr>
            </w:pPr>
            <w:r>
              <w:rPr>
                <w:rFonts w:ascii="Arial" w:hAnsi="Arial" w:cs="Arial"/>
                <w:color w:val="000000"/>
                <w:sz w:val="16"/>
                <w:szCs w:val="16"/>
              </w:rPr>
              <w:t>76,26</w:t>
            </w:r>
          </w:p>
        </w:tc>
        <w:tc>
          <w:tcPr>
            <w:tcW w:w="1461" w:type="dxa"/>
            <w:tcBorders>
              <w:top w:val="single" w:sz="4" w:space="0" w:color="auto"/>
              <w:left w:val="nil"/>
              <w:bottom w:val="single" w:sz="4" w:space="0" w:color="auto"/>
              <w:right w:val="single" w:sz="4" w:space="0" w:color="000000"/>
            </w:tcBorders>
            <w:shd w:val="clear" w:color="000000" w:fill="FFFFFF"/>
            <w:noWrap/>
            <w:vAlign w:val="center"/>
          </w:tcPr>
          <w:p w:rsidR="007F10B4" w:rsidRDefault="007F10B4" w:rsidP="007F10B4">
            <w:pPr>
              <w:spacing w:after="0" w:line="240" w:lineRule="auto"/>
              <w:jc w:val="right"/>
              <w:rPr>
                <w:rFonts w:ascii="Arial" w:hAnsi="Arial" w:cs="Arial"/>
                <w:color w:val="000000"/>
                <w:sz w:val="16"/>
                <w:szCs w:val="16"/>
              </w:rPr>
            </w:pPr>
            <w:r>
              <w:rPr>
                <w:rFonts w:ascii="Arial" w:hAnsi="Arial" w:cs="Arial"/>
                <w:color w:val="000000"/>
                <w:sz w:val="16"/>
                <w:szCs w:val="16"/>
              </w:rPr>
              <w:t>78,25</w:t>
            </w:r>
          </w:p>
        </w:tc>
      </w:tr>
      <w:tr w:rsidR="001A734E" w:rsidRPr="004B27A7" w:rsidTr="00F71AE8">
        <w:trPr>
          <w:trHeight w:val="223"/>
        </w:trPr>
        <w:tc>
          <w:tcPr>
            <w:tcW w:w="1020" w:type="dxa"/>
            <w:vMerge w:val="restart"/>
            <w:tcBorders>
              <w:top w:val="nil"/>
              <w:left w:val="single" w:sz="4" w:space="0" w:color="auto"/>
              <w:bottom w:val="single" w:sz="4" w:space="0" w:color="auto"/>
              <w:right w:val="single" w:sz="4" w:space="0" w:color="auto"/>
            </w:tcBorders>
            <w:shd w:val="clear" w:color="000000" w:fill="D8D8D8"/>
            <w:noWrap/>
            <w:vAlign w:val="center"/>
            <w:hideMark/>
          </w:tcPr>
          <w:p w:rsidR="001A734E" w:rsidRDefault="001A734E" w:rsidP="001A734E">
            <w:pPr>
              <w:spacing w:after="0" w:line="240" w:lineRule="auto"/>
              <w:jc w:val="center"/>
              <w:rPr>
                <w:rFonts w:ascii="Arial" w:eastAsia="Times New Roman" w:hAnsi="Arial" w:cs="Arial"/>
                <w:b/>
                <w:bCs/>
                <w:color w:val="000000"/>
                <w:sz w:val="16"/>
                <w:szCs w:val="16"/>
              </w:rPr>
            </w:pPr>
            <w:r w:rsidRPr="004B27A7">
              <w:rPr>
                <w:rFonts w:ascii="Arial" w:eastAsia="Times New Roman" w:hAnsi="Arial" w:cs="Arial"/>
                <w:b/>
                <w:bCs/>
                <w:color w:val="000000"/>
                <w:sz w:val="16"/>
                <w:szCs w:val="16"/>
              </w:rPr>
              <w:t>ŞUBAT</w:t>
            </w:r>
          </w:p>
          <w:p w:rsidR="001A734E" w:rsidRPr="004B27A7" w:rsidRDefault="001A734E" w:rsidP="001A734E">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2018</w:t>
            </w:r>
          </w:p>
        </w:tc>
        <w:tc>
          <w:tcPr>
            <w:tcW w:w="4190" w:type="dxa"/>
            <w:tcBorders>
              <w:top w:val="nil"/>
              <w:left w:val="nil"/>
              <w:bottom w:val="single" w:sz="4" w:space="0" w:color="auto"/>
              <w:right w:val="single" w:sz="4" w:space="0" w:color="auto"/>
            </w:tcBorders>
            <w:shd w:val="clear" w:color="000000" w:fill="FFFFFF"/>
            <w:noWrap/>
            <w:vAlign w:val="center"/>
            <w:hideMark/>
          </w:tcPr>
          <w:p w:rsidR="001A734E" w:rsidRPr="004B27A7" w:rsidRDefault="001A734E" w:rsidP="001A734E">
            <w:pPr>
              <w:spacing w:after="0" w:line="240" w:lineRule="auto"/>
              <w:rPr>
                <w:rFonts w:ascii="Arial" w:eastAsia="Times New Roman" w:hAnsi="Arial" w:cs="Arial"/>
                <w:color w:val="000000"/>
                <w:sz w:val="16"/>
                <w:szCs w:val="16"/>
              </w:rPr>
            </w:pPr>
            <w:r w:rsidRPr="004B27A7">
              <w:rPr>
                <w:rFonts w:ascii="Arial" w:eastAsia="Times New Roman" w:hAnsi="Arial" w:cs="Arial"/>
                <w:color w:val="000000"/>
                <w:sz w:val="16"/>
                <w:szCs w:val="16"/>
              </w:rPr>
              <w:t>Sayı</w:t>
            </w:r>
          </w:p>
        </w:tc>
        <w:tc>
          <w:tcPr>
            <w:tcW w:w="1413" w:type="dxa"/>
            <w:tcBorders>
              <w:top w:val="single" w:sz="4" w:space="0" w:color="auto"/>
              <w:left w:val="nil"/>
              <w:bottom w:val="single" w:sz="4" w:space="0" w:color="auto"/>
              <w:right w:val="single" w:sz="4" w:space="0" w:color="000000"/>
            </w:tcBorders>
            <w:shd w:val="clear" w:color="000000" w:fill="FFFFFF"/>
            <w:noWrap/>
            <w:vAlign w:val="center"/>
          </w:tcPr>
          <w:p w:rsidR="001A734E" w:rsidRDefault="001A734E" w:rsidP="001A734E">
            <w:pPr>
              <w:spacing w:after="0" w:line="240" w:lineRule="auto"/>
              <w:jc w:val="right"/>
              <w:rPr>
                <w:rFonts w:ascii="Arial" w:hAnsi="Arial" w:cs="Arial"/>
                <w:color w:val="000000"/>
                <w:sz w:val="16"/>
                <w:szCs w:val="16"/>
                <w:lang w:eastAsia="tr-TR"/>
              </w:rPr>
            </w:pPr>
            <w:r>
              <w:rPr>
                <w:rFonts w:ascii="Arial" w:hAnsi="Arial" w:cs="Arial"/>
                <w:color w:val="000000"/>
                <w:sz w:val="16"/>
                <w:szCs w:val="16"/>
              </w:rPr>
              <w:t>109</w:t>
            </w:r>
          </w:p>
        </w:tc>
        <w:tc>
          <w:tcPr>
            <w:tcW w:w="1414" w:type="dxa"/>
            <w:tcBorders>
              <w:top w:val="single" w:sz="4" w:space="0" w:color="auto"/>
              <w:left w:val="nil"/>
              <w:bottom w:val="single" w:sz="4" w:space="0" w:color="auto"/>
              <w:right w:val="single" w:sz="4" w:space="0" w:color="000000"/>
            </w:tcBorders>
            <w:shd w:val="clear" w:color="000000" w:fill="FFFFFF"/>
            <w:noWrap/>
            <w:vAlign w:val="center"/>
          </w:tcPr>
          <w:p w:rsidR="001A734E" w:rsidRDefault="001A734E" w:rsidP="001A734E">
            <w:pPr>
              <w:spacing w:after="0" w:line="240" w:lineRule="auto"/>
              <w:jc w:val="right"/>
              <w:rPr>
                <w:rFonts w:ascii="Arial" w:hAnsi="Arial" w:cs="Arial"/>
                <w:color w:val="000000"/>
                <w:sz w:val="16"/>
                <w:szCs w:val="16"/>
              </w:rPr>
            </w:pPr>
            <w:r>
              <w:rPr>
                <w:rFonts w:ascii="Arial" w:hAnsi="Arial" w:cs="Arial"/>
                <w:color w:val="000000"/>
                <w:sz w:val="16"/>
                <w:szCs w:val="16"/>
              </w:rPr>
              <w:t>750</w:t>
            </w:r>
          </w:p>
        </w:tc>
        <w:tc>
          <w:tcPr>
            <w:tcW w:w="1461" w:type="dxa"/>
            <w:tcBorders>
              <w:top w:val="single" w:sz="4" w:space="0" w:color="auto"/>
              <w:left w:val="nil"/>
              <w:bottom w:val="single" w:sz="4" w:space="0" w:color="auto"/>
              <w:right w:val="single" w:sz="4" w:space="0" w:color="000000"/>
            </w:tcBorders>
            <w:shd w:val="clear" w:color="000000" w:fill="FFFFFF"/>
            <w:noWrap/>
            <w:vAlign w:val="center"/>
          </w:tcPr>
          <w:p w:rsidR="001A734E" w:rsidRDefault="001A734E" w:rsidP="001A734E">
            <w:pPr>
              <w:spacing w:after="0" w:line="240" w:lineRule="auto"/>
              <w:jc w:val="right"/>
              <w:rPr>
                <w:rFonts w:ascii="Arial" w:hAnsi="Arial" w:cs="Arial"/>
                <w:color w:val="000000"/>
                <w:sz w:val="16"/>
                <w:szCs w:val="16"/>
              </w:rPr>
            </w:pPr>
            <w:r>
              <w:rPr>
                <w:rFonts w:ascii="Arial" w:hAnsi="Arial" w:cs="Arial"/>
                <w:color w:val="000000"/>
                <w:sz w:val="16"/>
                <w:szCs w:val="16"/>
              </w:rPr>
              <w:t>859</w:t>
            </w:r>
          </w:p>
        </w:tc>
      </w:tr>
      <w:tr w:rsidR="001A734E" w:rsidRPr="004B27A7" w:rsidTr="00F71AE8">
        <w:trPr>
          <w:trHeight w:val="409"/>
        </w:trPr>
        <w:tc>
          <w:tcPr>
            <w:tcW w:w="1020" w:type="dxa"/>
            <w:vMerge/>
            <w:tcBorders>
              <w:top w:val="nil"/>
              <w:left w:val="single" w:sz="4" w:space="0" w:color="auto"/>
              <w:bottom w:val="single" w:sz="4" w:space="0" w:color="auto"/>
              <w:right w:val="single" w:sz="4" w:space="0" w:color="auto"/>
            </w:tcBorders>
            <w:vAlign w:val="center"/>
            <w:hideMark/>
          </w:tcPr>
          <w:p w:rsidR="001A734E" w:rsidRPr="004B27A7" w:rsidRDefault="001A734E" w:rsidP="001A734E">
            <w:pPr>
              <w:spacing w:after="0" w:line="240" w:lineRule="auto"/>
              <w:rPr>
                <w:rFonts w:ascii="Arial" w:eastAsia="Times New Roman" w:hAnsi="Arial" w:cs="Arial"/>
                <w:b/>
                <w:bCs/>
                <w:color w:val="000000"/>
                <w:sz w:val="16"/>
                <w:szCs w:val="16"/>
              </w:rPr>
            </w:pPr>
          </w:p>
        </w:tc>
        <w:tc>
          <w:tcPr>
            <w:tcW w:w="4190" w:type="dxa"/>
            <w:tcBorders>
              <w:top w:val="nil"/>
              <w:left w:val="nil"/>
              <w:bottom w:val="single" w:sz="4" w:space="0" w:color="auto"/>
              <w:right w:val="single" w:sz="4" w:space="0" w:color="auto"/>
            </w:tcBorders>
            <w:shd w:val="clear" w:color="000000" w:fill="FFFFFF"/>
            <w:vAlign w:val="center"/>
            <w:hideMark/>
          </w:tcPr>
          <w:p w:rsidR="001A734E" w:rsidRPr="004B27A7" w:rsidRDefault="001A734E" w:rsidP="001A734E">
            <w:pPr>
              <w:spacing w:after="0" w:line="240" w:lineRule="auto"/>
              <w:rPr>
                <w:rFonts w:ascii="Arial" w:eastAsia="Times New Roman" w:hAnsi="Arial" w:cs="Arial"/>
                <w:color w:val="000000"/>
                <w:sz w:val="16"/>
                <w:szCs w:val="16"/>
              </w:rPr>
            </w:pPr>
            <w:r w:rsidRPr="004B27A7">
              <w:rPr>
                <w:rFonts w:ascii="Arial" w:eastAsia="Times New Roman" w:hAnsi="Arial" w:cs="Arial"/>
                <w:color w:val="000000"/>
                <w:sz w:val="16"/>
                <w:szCs w:val="16"/>
              </w:rPr>
              <w:t>Ortak Olunan Şirketlerin Toplam Sermayesi  (TL)</w:t>
            </w:r>
          </w:p>
        </w:tc>
        <w:tc>
          <w:tcPr>
            <w:tcW w:w="1413" w:type="dxa"/>
            <w:tcBorders>
              <w:top w:val="single" w:sz="4" w:space="0" w:color="auto"/>
              <w:left w:val="nil"/>
              <w:bottom w:val="single" w:sz="4" w:space="0" w:color="auto"/>
              <w:right w:val="single" w:sz="4" w:space="0" w:color="000000"/>
            </w:tcBorders>
            <w:shd w:val="clear" w:color="000000" w:fill="FFFFFF"/>
            <w:noWrap/>
            <w:vAlign w:val="center"/>
          </w:tcPr>
          <w:p w:rsidR="001A734E" w:rsidRDefault="001A734E" w:rsidP="001A734E">
            <w:pPr>
              <w:spacing w:after="0" w:line="240" w:lineRule="auto"/>
              <w:jc w:val="right"/>
              <w:rPr>
                <w:rFonts w:ascii="Arial" w:hAnsi="Arial" w:cs="Arial"/>
                <w:color w:val="000000"/>
                <w:sz w:val="16"/>
                <w:szCs w:val="16"/>
              </w:rPr>
            </w:pPr>
            <w:r>
              <w:rPr>
                <w:rFonts w:ascii="Arial" w:hAnsi="Arial" w:cs="Arial"/>
                <w:color w:val="000000"/>
                <w:sz w:val="16"/>
                <w:szCs w:val="16"/>
              </w:rPr>
              <w:t>41.826.727</w:t>
            </w:r>
          </w:p>
        </w:tc>
        <w:tc>
          <w:tcPr>
            <w:tcW w:w="1414" w:type="dxa"/>
            <w:tcBorders>
              <w:top w:val="single" w:sz="4" w:space="0" w:color="auto"/>
              <w:left w:val="nil"/>
              <w:bottom w:val="single" w:sz="4" w:space="0" w:color="auto"/>
              <w:right w:val="single" w:sz="4" w:space="0" w:color="000000"/>
            </w:tcBorders>
            <w:shd w:val="clear" w:color="000000" w:fill="FFFFFF"/>
            <w:noWrap/>
            <w:vAlign w:val="center"/>
          </w:tcPr>
          <w:p w:rsidR="001A734E" w:rsidRDefault="001A734E" w:rsidP="001A734E">
            <w:pPr>
              <w:spacing w:after="0" w:line="240" w:lineRule="auto"/>
              <w:jc w:val="right"/>
              <w:rPr>
                <w:rFonts w:ascii="Arial" w:hAnsi="Arial" w:cs="Arial"/>
                <w:color w:val="000000"/>
                <w:sz w:val="16"/>
                <w:szCs w:val="16"/>
              </w:rPr>
            </w:pPr>
            <w:r>
              <w:rPr>
                <w:rFonts w:ascii="Arial" w:hAnsi="Arial" w:cs="Arial"/>
                <w:color w:val="000000"/>
                <w:sz w:val="16"/>
                <w:szCs w:val="16"/>
              </w:rPr>
              <w:t>132.900.000</w:t>
            </w:r>
          </w:p>
        </w:tc>
        <w:tc>
          <w:tcPr>
            <w:tcW w:w="1461" w:type="dxa"/>
            <w:tcBorders>
              <w:top w:val="single" w:sz="4" w:space="0" w:color="auto"/>
              <w:left w:val="nil"/>
              <w:bottom w:val="single" w:sz="4" w:space="0" w:color="auto"/>
              <w:right w:val="single" w:sz="4" w:space="0" w:color="000000"/>
            </w:tcBorders>
            <w:shd w:val="clear" w:color="000000" w:fill="FFFFFF"/>
            <w:noWrap/>
            <w:vAlign w:val="center"/>
          </w:tcPr>
          <w:p w:rsidR="001A734E" w:rsidRDefault="001A734E" w:rsidP="001A734E">
            <w:pPr>
              <w:spacing w:after="0" w:line="240" w:lineRule="auto"/>
              <w:jc w:val="right"/>
              <w:rPr>
                <w:rFonts w:ascii="Arial" w:hAnsi="Arial" w:cs="Arial"/>
                <w:color w:val="000000"/>
                <w:sz w:val="16"/>
                <w:szCs w:val="16"/>
              </w:rPr>
            </w:pPr>
            <w:r>
              <w:rPr>
                <w:rFonts w:ascii="Arial" w:hAnsi="Arial" w:cs="Arial"/>
                <w:color w:val="000000"/>
                <w:sz w:val="16"/>
                <w:szCs w:val="16"/>
              </w:rPr>
              <w:t>174.726.727</w:t>
            </w:r>
          </w:p>
        </w:tc>
      </w:tr>
      <w:tr w:rsidR="001A734E" w:rsidRPr="004B27A7" w:rsidTr="00F71AE8">
        <w:trPr>
          <w:trHeight w:val="409"/>
        </w:trPr>
        <w:tc>
          <w:tcPr>
            <w:tcW w:w="1020" w:type="dxa"/>
            <w:vMerge/>
            <w:tcBorders>
              <w:top w:val="nil"/>
              <w:left w:val="single" w:sz="4" w:space="0" w:color="auto"/>
              <w:bottom w:val="single" w:sz="4" w:space="0" w:color="auto"/>
              <w:right w:val="single" w:sz="4" w:space="0" w:color="auto"/>
            </w:tcBorders>
            <w:vAlign w:val="center"/>
            <w:hideMark/>
          </w:tcPr>
          <w:p w:rsidR="001A734E" w:rsidRPr="004B27A7" w:rsidRDefault="001A734E" w:rsidP="001A734E">
            <w:pPr>
              <w:spacing w:after="0" w:line="240" w:lineRule="auto"/>
              <w:rPr>
                <w:rFonts w:ascii="Arial" w:eastAsia="Times New Roman" w:hAnsi="Arial" w:cs="Arial"/>
                <w:b/>
                <w:bCs/>
                <w:color w:val="000000"/>
                <w:sz w:val="16"/>
                <w:szCs w:val="16"/>
              </w:rPr>
            </w:pPr>
          </w:p>
        </w:tc>
        <w:tc>
          <w:tcPr>
            <w:tcW w:w="4190" w:type="dxa"/>
            <w:tcBorders>
              <w:top w:val="nil"/>
              <w:left w:val="nil"/>
              <w:bottom w:val="single" w:sz="4" w:space="0" w:color="auto"/>
              <w:right w:val="single" w:sz="4" w:space="0" w:color="auto"/>
            </w:tcBorders>
            <w:shd w:val="clear" w:color="000000" w:fill="FFFFFF"/>
            <w:vAlign w:val="center"/>
            <w:hideMark/>
          </w:tcPr>
          <w:p w:rsidR="001A734E" w:rsidRPr="004B27A7" w:rsidRDefault="001A734E" w:rsidP="001A734E">
            <w:pPr>
              <w:spacing w:after="0" w:line="240" w:lineRule="auto"/>
              <w:rPr>
                <w:rFonts w:ascii="Arial" w:eastAsia="Times New Roman" w:hAnsi="Arial" w:cs="Arial"/>
                <w:color w:val="000000"/>
                <w:sz w:val="16"/>
                <w:szCs w:val="16"/>
              </w:rPr>
            </w:pPr>
            <w:r w:rsidRPr="004B27A7">
              <w:rPr>
                <w:rFonts w:ascii="Arial" w:eastAsia="Times New Roman" w:hAnsi="Arial" w:cs="Arial"/>
                <w:color w:val="000000"/>
                <w:sz w:val="16"/>
                <w:szCs w:val="16"/>
              </w:rPr>
              <w:t>Ortak Olunan Şirketlerdeki Yabancı Ortak Sermaye Toplamı  (TL)</w:t>
            </w:r>
          </w:p>
        </w:tc>
        <w:tc>
          <w:tcPr>
            <w:tcW w:w="1413" w:type="dxa"/>
            <w:tcBorders>
              <w:top w:val="single" w:sz="4" w:space="0" w:color="auto"/>
              <w:left w:val="nil"/>
              <w:bottom w:val="single" w:sz="4" w:space="0" w:color="auto"/>
              <w:right w:val="single" w:sz="4" w:space="0" w:color="000000"/>
            </w:tcBorders>
            <w:shd w:val="clear" w:color="000000" w:fill="FFFFFF"/>
            <w:noWrap/>
            <w:vAlign w:val="center"/>
          </w:tcPr>
          <w:p w:rsidR="001A734E" w:rsidRDefault="001A734E" w:rsidP="001A734E">
            <w:pPr>
              <w:spacing w:after="0" w:line="240" w:lineRule="auto"/>
              <w:jc w:val="right"/>
              <w:rPr>
                <w:rFonts w:ascii="Arial" w:hAnsi="Arial" w:cs="Arial"/>
                <w:color w:val="000000"/>
                <w:sz w:val="16"/>
                <w:szCs w:val="16"/>
              </w:rPr>
            </w:pPr>
            <w:r>
              <w:rPr>
                <w:rFonts w:ascii="Arial" w:hAnsi="Arial" w:cs="Arial"/>
                <w:color w:val="000000"/>
                <w:sz w:val="16"/>
                <w:szCs w:val="16"/>
              </w:rPr>
              <w:t>24.012.722</w:t>
            </w:r>
          </w:p>
        </w:tc>
        <w:tc>
          <w:tcPr>
            <w:tcW w:w="1414" w:type="dxa"/>
            <w:tcBorders>
              <w:top w:val="single" w:sz="4" w:space="0" w:color="auto"/>
              <w:left w:val="nil"/>
              <w:bottom w:val="single" w:sz="4" w:space="0" w:color="auto"/>
              <w:right w:val="single" w:sz="4" w:space="0" w:color="000000"/>
            </w:tcBorders>
            <w:shd w:val="clear" w:color="000000" w:fill="FFFFFF"/>
            <w:noWrap/>
            <w:vAlign w:val="center"/>
          </w:tcPr>
          <w:p w:rsidR="001A734E" w:rsidRDefault="001A734E" w:rsidP="001A734E">
            <w:pPr>
              <w:spacing w:after="0" w:line="240" w:lineRule="auto"/>
              <w:jc w:val="right"/>
              <w:rPr>
                <w:rFonts w:ascii="Arial" w:hAnsi="Arial" w:cs="Arial"/>
                <w:color w:val="000000"/>
                <w:sz w:val="16"/>
                <w:szCs w:val="16"/>
              </w:rPr>
            </w:pPr>
            <w:r>
              <w:rPr>
                <w:rFonts w:ascii="Arial" w:hAnsi="Arial" w:cs="Arial"/>
                <w:color w:val="000000"/>
                <w:sz w:val="16"/>
                <w:szCs w:val="16"/>
              </w:rPr>
              <w:t>107.925.425</w:t>
            </w:r>
          </w:p>
        </w:tc>
        <w:tc>
          <w:tcPr>
            <w:tcW w:w="1461" w:type="dxa"/>
            <w:tcBorders>
              <w:top w:val="single" w:sz="4" w:space="0" w:color="auto"/>
              <w:left w:val="nil"/>
              <w:bottom w:val="single" w:sz="4" w:space="0" w:color="auto"/>
              <w:right w:val="single" w:sz="4" w:space="0" w:color="000000"/>
            </w:tcBorders>
            <w:shd w:val="clear" w:color="000000" w:fill="FFFFFF"/>
            <w:noWrap/>
            <w:vAlign w:val="center"/>
          </w:tcPr>
          <w:p w:rsidR="001A734E" w:rsidRDefault="001A734E" w:rsidP="001A734E">
            <w:pPr>
              <w:spacing w:after="0" w:line="240" w:lineRule="auto"/>
              <w:jc w:val="right"/>
              <w:rPr>
                <w:rFonts w:ascii="Arial" w:hAnsi="Arial" w:cs="Arial"/>
                <w:color w:val="000000"/>
                <w:sz w:val="16"/>
                <w:szCs w:val="16"/>
              </w:rPr>
            </w:pPr>
            <w:r>
              <w:rPr>
                <w:rFonts w:ascii="Arial" w:hAnsi="Arial" w:cs="Arial"/>
                <w:color w:val="000000"/>
                <w:sz w:val="16"/>
                <w:szCs w:val="16"/>
              </w:rPr>
              <w:t>131.938.147</w:t>
            </w:r>
          </w:p>
        </w:tc>
      </w:tr>
      <w:tr w:rsidR="001A734E" w:rsidRPr="004B27A7" w:rsidTr="00F71AE8">
        <w:trPr>
          <w:trHeight w:val="267"/>
        </w:trPr>
        <w:tc>
          <w:tcPr>
            <w:tcW w:w="1020" w:type="dxa"/>
            <w:vMerge/>
            <w:tcBorders>
              <w:top w:val="nil"/>
              <w:left w:val="single" w:sz="4" w:space="0" w:color="auto"/>
              <w:bottom w:val="single" w:sz="4" w:space="0" w:color="auto"/>
              <w:right w:val="single" w:sz="4" w:space="0" w:color="auto"/>
            </w:tcBorders>
            <w:vAlign w:val="center"/>
            <w:hideMark/>
          </w:tcPr>
          <w:p w:rsidR="001A734E" w:rsidRPr="004B27A7" w:rsidRDefault="001A734E" w:rsidP="001A734E">
            <w:pPr>
              <w:spacing w:after="0" w:line="240" w:lineRule="auto"/>
              <w:rPr>
                <w:rFonts w:ascii="Arial" w:eastAsia="Times New Roman" w:hAnsi="Arial" w:cs="Arial"/>
                <w:b/>
                <w:bCs/>
                <w:color w:val="000000"/>
                <w:sz w:val="16"/>
                <w:szCs w:val="16"/>
              </w:rPr>
            </w:pPr>
          </w:p>
        </w:tc>
        <w:tc>
          <w:tcPr>
            <w:tcW w:w="4190" w:type="dxa"/>
            <w:tcBorders>
              <w:top w:val="nil"/>
              <w:left w:val="nil"/>
              <w:bottom w:val="single" w:sz="4" w:space="0" w:color="auto"/>
              <w:right w:val="single" w:sz="4" w:space="0" w:color="auto"/>
            </w:tcBorders>
            <w:shd w:val="clear" w:color="000000" w:fill="FFFFFF"/>
            <w:vAlign w:val="center"/>
            <w:hideMark/>
          </w:tcPr>
          <w:p w:rsidR="001A734E" w:rsidRPr="004B27A7" w:rsidRDefault="001A734E" w:rsidP="001A734E">
            <w:pPr>
              <w:spacing w:after="0" w:line="240" w:lineRule="auto"/>
              <w:rPr>
                <w:rFonts w:ascii="Arial" w:eastAsia="Times New Roman" w:hAnsi="Arial" w:cs="Arial"/>
                <w:color w:val="000000"/>
                <w:sz w:val="16"/>
                <w:szCs w:val="16"/>
              </w:rPr>
            </w:pPr>
            <w:r w:rsidRPr="004B27A7">
              <w:rPr>
                <w:rFonts w:ascii="Arial" w:eastAsia="Times New Roman" w:hAnsi="Arial" w:cs="Arial"/>
                <w:color w:val="000000"/>
                <w:sz w:val="16"/>
                <w:szCs w:val="16"/>
              </w:rPr>
              <w:t>Yabancı Ortak Sermaye Oranı (%)</w:t>
            </w:r>
          </w:p>
        </w:tc>
        <w:tc>
          <w:tcPr>
            <w:tcW w:w="1413" w:type="dxa"/>
            <w:tcBorders>
              <w:top w:val="single" w:sz="4" w:space="0" w:color="auto"/>
              <w:left w:val="nil"/>
              <w:bottom w:val="single" w:sz="4" w:space="0" w:color="auto"/>
              <w:right w:val="single" w:sz="4" w:space="0" w:color="000000"/>
            </w:tcBorders>
            <w:shd w:val="clear" w:color="000000" w:fill="FFFFFF"/>
            <w:noWrap/>
            <w:vAlign w:val="center"/>
          </w:tcPr>
          <w:p w:rsidR="001A734E" w:rsidRDefault="001A734E" w:rsidP="001A734E">
            <w:pPr>
              <w:spacing w:after="0" w:line="240" w:lineRule="auto"/>
              <w:jc w:val="right"/>
              <w:rPr>
                <w:rFonts w:ascii="Arial" w:hAnsi="Arial" w:cs="Arial"/>
                <w:color w:val="000000"/>
                <w:sz w:val="16"/>
                <w:szCs w:val="16"/>
              </w:rPr>
            </w:pPr>
            <w:r>
              <w:rPr>
                <w:rFonts w:ascii="Arial" w:hAnsi="Arial" w:cs="Arial"/>
                <w:color w:val="000000"/>
                <w:sz w:val="16"/>
                <w:szCs w:val="16"/>
              </w:rPr>
              <w:t>57,41</w:t>
            </w:r>
          </w:p>
        </w:tc>
        <w:tc>
          <w:tcPr>
            <w:tcW w:w="1414" w:type="dxa"/>
            <w:tcBorders>
              <w:top w:val="single" w:sz="4" w:space="0" w:color="auto"/>
              <w:left w:val="nil"/>
              <w:bottom w:val="single" w:sz="4" w:space="0" w:color="auto"/>
              <w:right w:val="single" w:sz="4" w:space="0" w:color="000000"/>
            </w:tcBorders>
            <w:shd w:val="clear" w:color="000000" w:fill="FFFFFF"/>
            <w:noWrap/>
            <w:vAlign w:val="center"/>
          </w:tcPr>
          <w:p w:rsidR="001A734E" w:rsidRDefault="001A734E" w:rsidP="001A734E">
            <w:pPr>
              <w:spacing w:after="0" w:line="240" w:lineRule="auto"/>
              <w:jc w:val="right"/>
              <w:rPr>
                <w:rFonts w:ascii="Arial" w:hAnsi="Arial" w:cs="Arial"/>
                <w:color w:val="000000"/>
                <w:sz w:val="16"/>
                <w:szCs w:val="16"/>
              </w:rPr>
            </w:pPr>
            <w:r>
              <w:rPr>
                <w:rFonts w:ascii="Arial" w:hAnsi="Arial" w:cs="Arial"/>
                <w:color w:val="000000"/>
                <w:sz w:val="16"/>
                <w:szCs w:val="16"/>
              </w:rPr>
              <w:t>81,21</w:t>
            </w:r>
          </w:p>
        </w:tc>
        <w:tc>
          <w:tcPr>
            <w:tcW w:w="1461" w:type="dxa"/>
            <w:tcBorders>
              <w:top w:val="single" w:sz="4" w:space="0" w:color="auto"/>
              <w:left w:val="nil"/>
              <w:bottom w:val="single" w:sz="4" w:space="0" w:color="auto"/>
              <w:right w:val="single" w:sz="4" w:space="0" w:color="000000"/>
            </w:tcBorders>
            <w:shd w:val="clear" w:color="000000" w:fill="FFFFFF"/>
            <w:noWrap/>
            <w:vAlign w:val="center"/>
          </w:tcPr>
          <w:p w:rsidR="001A734E" w:rsidRDefault="001A734E" w:rsidP="001A734E">
            <w:pPr>
              <w:spacing w:after="0" w:line="240" w:lineRule="auto"/>
              <w:jc w:val="right"/>
              <w:rPr>
                <w:rFonts w:ascii="Arial" w:hAnsi="Arial" w:cs="Arial"/>
                <w:color w:val="000000"/>
                <w:sz w:val="16"/>
                <w:szCs w:val="16"/>
              </w:rPr>
            </w:pPr>
            <w:r>
              <w:rPr>
                <w:rFonts w:ascii="Arial" w:hAnsi="Arial" w:cs="Arial"/>
                <w:color w:val="000000"/>
                <w:sz w:val="16"/>
                <w:szCs w:val="16"/>
              </w:rPr>
              <w:t>75,51</w:t>
            </w:r>
          </w:p>
        </w:tc>
      </w:tr>
      <w:tr w:rsidR="001A734E" w:rsidRPr="004B27A7" w:rsidTr="001A734E">
        <w:trPr>
          <w:trHeight w:val="276"/>
        </w:trPr>
        <w:tc>
          <w:tcPr>
            <w:tcW w:w="1020" w:type="dxa"/>
            <w:vMerge w:val="restart"/>
            <w:tcBorders>
              <w:top w:val="nil"/>
              <w:left w:val="single" w:sz="4" w:space="0" w:color="auto"/>
              <w:bottom w:val="single" w:sz="4" w:space="0" w:color="auto"/>
              <w:right w:val="single" w:sz="4" w:space="0" w:color="auto"/>
            </w:tcBorders>
            <w:shd w:val="clear" w:color="000000" w:fill="D8D8D8"/>
            <w:noWrap/>
            <w:vAlign w:val="center"/>
            <w:hideMark/>
          </w:tcPr>
          <w:p w:rsidR="001A734E" w:rsidRPr="004B27A7" w:rsidRDefault="001A734E" w:rsidP="001A734E">
            <w:pPr>
              <w:spacing w:after="0" w:line="240" w:lineRule="auto"/>
              <w:jc w:val="center"/>
              <w:rPr>
                <w:rFonts w:ascii="Arial" w:eastAsia="Times New Roman" w:hAnsi="Arial" w:cs="Arial"/>
                <w:b/>
                <w:bCs/>
                <w:color w:val="000000"/>
                <w:sz w:val="16"/>
                <w:szCs w:val="16"/>
              </w:rPr>
            </w:pPr>
            <w:r w:rsidRPr="004B27A7">
              <w:rPr>
                <w:rFonts w:ascii="Arial" w:eastAsia="Times New Roman" w:hAnsi="Arial" w:cs="Arial"/>
                <w:b/>
                <w:bCs/>
                <w:color w:val="000000"/>
                <w:sz w:val="16"/>
                <w:szCs w:val="16"/>
              </w:rPr>
              <w:t>TOPLAM</w:t>
            </w:r>
          </w:p>
        </w:tc>
        <w:tc>
          <w:tcPr>
            <w:tcW w:w="4190" w:type="dxa"/>
            <w:tcBorders>
              <w:top w:val="nil"/>
              <w:left w:val="nil"/>
              <w:bottom w:val="single" w:sz="4" w:space="0" w:color="auto"/>
              <w:right w:val="single" w:sz="4" w:space="0" w:color="auto"/>
            </w:tcBorders>
            <w:shd w:val="clear" w:color="000000" w:fill="FFFFFF"/>
            <w:noWrap/>
            <w:vAlign w:val="center"/>
            <w:hideMark/>
          </w:tcPr>
          <w:p w:rsidR="001A734E" w:rsidRPr="004B27A7" w:rsidRDefault="001A734E" w:rsidP="001A734E">
            <w:pPr>
              <w:spacing w:after="0" w:line="240" w:lineRule="auto"/>
              <w:rPr>
                <w:rFonts w:ascii="Arial" w:eastAsia="Times New Roman" w:hAnsi="Arial" w:cs="Arial"/>
                <w:color w:val="000000"/>
                <w:sz w:val="16"/>
                <w:szCs w:val="16"/>
              </w:rPr>
            </w:pPr>
            <w:r w:rsidRPr="004B27A7">
              <w:rPr>
                <w:rFonts w:ascii="Arial" w:eastAsia="Times New Roman" w:hAnsi="Arial" w:cs="Arial"/>
                <w:color w:val="000000"/>
                <w:sz w:val="16"/>
                <w:szCs w:val="16"/>
              </w:rPr>
              <w:t>Sayı</w:t>
            </w:r>
          </w:p>
        </w:tc>
        <w:tc>
          <w:tcPr>
            <w:tcW w:w="1413" w:type="dxa"/>
            <w:tcBorders>
              <w:top w:val="single" w:sz="4" w:space="0" w:color="auto"/>
              <w:left w:val="nil"/>
              <w:bottom w:val="single" w:sz="4" w:space="0" w:color="auto"/>
              <w:right w:val="single" w:sz="4" w:space="0" w:color="000000"/>
            </w:tcBorders>
            <w:shd w:val="clear" w:color="000000" w:fill="FFFFFF"/>
            <w:noWrap/>
            <w:vAlign w:val="center"/>
          </w:tcPr>
          <w:p w:rsidR="001A734E" w:rsidRPr="001A734E" w:rsidRDefault="001A734E" w:rsidP="001A734E">
            <w:pPr>
              <w:spacing w:after="0" w:line="240" w:lineRule="auto"/>
              <w:jc w:val="right"/>
              <w:rPr>
                <w:rFonts w:ascii="Arial" w:hAnsi="Arial" w:cs="Arial"/>
                <w:b/>
                <w:color w:val="000000"/>
                <w:sz w:val="18"/>
                <w:szCs w:val="16"/>
              </w:rPr>
            </w:pPr>
            <w:r w:rsidRPr="001A734E">
              <w:rPr>
                <w:rFonts w:ascii="Arial" w:hAnsi="Arial" w:cs="Arial"/>
                <w:b/>
                <w:color w:val="000000"/>
                <w:sz w:val="18"/>
                <w:szCs w:val="16"/>
              </w:rPr>
              <w:t>218</w:t>
            </w:r>
          </w:p>
        </w:tc>
        <w:tc>
          <w:tcPr>
            <w:tcW w:w="1414" w:type="dxa"/>
            <w:tcBorders>
              <w:top w:val="single" w:sz="4" w:space="0" w:color="auto"/>
              <w:left w:val="nil"/>
              <w:bottom w:val="single" w:sz="4" w:space="0" w:color="auto"/>
              <w:right w:val="single" w:sz="4" w:space="0" w:color="000000"/>
            </w:tcBorders>
            <w:shd w:val="clear" w:color="000000" w:fill="FFFFFF"/>
            <w:noWrap/>
            <w:vAlign w:val="center"/>
          </w:tcPr>
          <w:p w:rsidR="001A734E" w:rsidRPr="001A734E" w:rsidRDefault="001A734E" w:rsidP="001A734E">
            <w:pPr>
              <w:spacing w:after="0" w:line="240" w:lineRule="auto"/>
              <w:jc w:val="right"/>
              <w:rPr>
                <w:rFonts w:ascii="Arial" w:hAnsi="Arial" w:cs="Arial"/>
                <w:b/>
                <w:color w:val="000000"/>
                <w:sz w:val="18"/>
                <w:szCs w:val="16"/>
              </w:rPr>
            </w:pPr>
            <w:r w:rsidRPr="001A734E">
              <w:rPr>
                <w:rFonts w:ascii="Arial" w:hAnsi="Arial" w:cs="Arial"/>
                <w:b/>
                <w:color w:val="000000"/>
                <w:sz w:val="18"/>
                <w:szCs w:val="16"/>
              </w:rPr>
              <w:t>1485</w:t>
            </w:r>
          </w:p>
        </w:tc>
        <w:tc>
          <w:tcPr>
            <w:tcW w:w="1461" w:type="dxa"/>
            <w:tcBorders>
              <w:top w:val="single" w:sz="4" w:space="0" w:color="auto"/>
              <w:left w:val="nil"/>
              <w:bottom w:val="single" w:sz="4" w:space="0" w:color="auto"/>
              <w:right w:val="single" w:sz="4" w:space="0" w:color="000000"/>
            </w:tcBorders>
            <w:shd w:val="clear" w:color="000000" w:fill="FFFFFF"/>
            <w:noWrap/>
            <w:vAlign w:val="center"/>
          </w:tcPr>
          <w:p w:rsidR="001A734E" w:rsidRPr="001A734E" w:rsidRDefault="001A734E" w:rsidP="001A734E">
            <w:pPr>
              <w:spacing w:after="0" w:line="240" w:lineRule="auto"/>
              <w:jc w:val="right"/>
              <w:rPr>
                <w:rFonts w:ascii="Arial" w:hAnsi="Arial" w:cs="Arial"/>
                <w:b/>
                <w:color w:val="000000"/>
                <w:sz w:val="18"/>
                <w:szCs w:val="16"/>
              </w:rPr>
            </w:pPr>
            <w:r w:rsidRPr="001A734E">
              <w:rPr>
                <w:rFonts w:ascii="Arial" w:hAnsi="Arial" w:cs="Arial"/>
                <w:b/>
                <w:color w:val="000000"/>
                <w:sz w:val="18"/>
                <w:szCs w:val="16"/>
              </w:rPr>
              <w:t>1.703</w:t>
            </w:r>
          </w:p>
        </w:tc>
      </w:tr>
      <w:tr w:rsidR="001A734E" w:rsidRPr="004B27A7" w:rsidTr="001A734E">
        <w:trPr>
          <w:trHeight w:val="409"/>
        </w:trPr>
        <w:tc>
          <w:tcPr>
            <w:tcW w:w="1020" w:type="dxa"/>
            <w:vMerge/>
            <w:tcBorders>
              <w:top w:val="nil"/>
              <w:left w:val="single" w:sz="4" w:space="0" w:color="auto"/>
              <w:bottom w:val="single" w:sz="4" w:space="0" w:color="auto"/>
              <w:right w:val="single" w:sz="4" w:space="0" w:color="auto"/>
            </w:tcBorders>
            <w:vAlign w:val="center"/>
            <w:hideMark/>
          </w:tcPr>
          <w:p w:rsidR="001A734E" w:rsidRPr="004B27A7" w:rsidRDefault="001A734E" w:rsidP="001A734E">
            <w:pPr>
              <w:spacing w:after="0" w:line="240" w:lineRule="auto"/>
              <w:rPr>
                <w:rFonts w:ascii="Arial" w:eastAsia="Times New Roman" w:hAnsi="Arial" w:cs="Arial"/>
                <w:b/>
                <w:bCs/>
                <w:color w:val="000000"/>
                <w:sz w:val="16"/>
                <w:szCs w:val="16"/>
              </w:rPr>
            </w:pPr>
          </w:p>
        </w:tc>
        <w:tc>
          <w:tcPr>
            <w:tcW w:w="4190" w:type="dxa"/>
            <w:tcBorders>
              <w:top w:val="nil"/>
              <w:left w:val="nil"/>
              <w:bottom w:val="single" w:sz="4" w:space="0" w:color="auto"/>
              <w:right w:val="single" w:sz="4" w:space="0" w:color="auto"/>
            </w:tcBorders>
            <w:shd w:val="clear" w:color="000000" w:fill="FFFFFF"/>
            <w:vAlign w:val="center"/>
            <w:hideMark/>
          </w:tcPr>
          <w:p w:rsidR="001A734E" w:rsidRPr="004B27A7" w:rsidRDefault="001A734E" w:rsidP="001A734E">
            <w:pPr>
              <w:spacing w:after="0" w:line="240" w:lineRule="auto"/>
              <w:rPr>
                <w:rFonts w:ascii="Arial" w:eastAsia="Times New Roman" w:hAnsi="Arial" w:cs="Arial"/>
                <w:color w:val="000000"/>
                <w:sz w:val="16"/>
                <w:szCs w:val="16"/>
              </w:rPr>
            </w:pPr>
            <w:r w:rsidRPr="004B27A7">
              <w:rPr>
                <w:rFonts w:ascii="Arial" w:eastAsia="Times New Roman" w:hAnsi="Arial" w:cs="Arial"/>
                <w:color w:val="000000"/>
                <w:sz w:val="16"/>
                <w:szCs w:val="16"/>
              </w:rPr>
              <w:t>Ortak Olunan Şirketlerin Toplam Sermayesi (TL)</w:t>
            </w:r>
          </w:p>
        </w:tc>
        <w:tc>
          <w:tcPr>
            <w:tcW w:w="1413" w:type="dxa"/>
            <w:tcBorders>
              <w:top w:val="single" w:sz="4" w:space="0" w:color="auto"/>
              <w:left w:val="nil"/>
              <w:bottom w:val="single" w:sz="4" w:space="0" w:color="auto"/>
              <w:right w:val="single" w:sz="4" w:space="0" w:color="000000"/>
            </w:tcBorders>
            <w:shd w:val="clear" w:color="000000" w:fill="FFFFFF"/>
            <w:noWrap/>
            <w:vAlign w:val="center"/>
          </w:tcPr>
          <w:p w:rsidR="001A734E" w:rsidRPr="001A734E" w:rsidRDefault="001A734E" w:rsidP="001A734E">
            <w:pPr>
              <w:spacing w:after="0" w:line="240" w:lineRule="auto"/>
              <w:jc w:val="right"/>
              <w:rPr>
                <w:rFonts w:ascii="Arial" w:hAnsi="Arial" w:cs="Arial"/>
                <w:b/>
                <w:color w:val="000000"/>
                <w:sz w:val="18"/>
                <w:szCs w:val="16"/>
              </w:rPr>
            </w:pPr>
            <w:r w:rsidRPr="001A734E">
              <w:rPr>
                <w:rFonts w:ascii="Arial" w:hAnsi="Arial" w:cs="Arial"/>
                <w:b/>
                <w:color w:val="000000"/>
                <w:sz w:val="18"/>
                <w:szCs w:val="16"/>
              </w:rPr>
              <w:t>94.944.597</w:t>
            </w:r>
          </w:p>
        </w:tc>
        <w:tc>
          <w:tcPr>
            <w:tcW w:w="1414" w:type="dxa"/>
            <w:tcBorders>
              <w:top w:val="single" w:sz="4" w:space="0" w:color="auto"/>
              <w:left w:val="nil"/>
              <w:bottom w:val="single" w:sz="4" w:space="0" w:color="auto"/>
              <w:right w:val="single" w:sz="4" w:space="0" w:color="000000"/>
            </w:tcBorders>
            <w:shd w:val="clear" w:color="000000" w:fill="FFFFFF"/>
            <w:noWrap/>
            <w:vAlign w:val="center"/>
          </w:tcPr>
          <w:p w:rsidR="001A734E" w:rsidRPr="001A734E" w:rsidRDefault="001A734E" w:rsidP="001A734E">
            <w:pPr>
              <w:spacing w:after="0" w:line="240" w:lineRule="auto"/>
              <w:jc w:val="right"/>
              <w:rPr>
                <w:rFonts w:ascii="Arial" w:hAnsi="Arial" w:cs="Arial"/>
                <w:b/>
                <w:color w:val="000000"/>
                <w:sz w:val="18"/>
                <w:szCs w:val="16"/>
              </w:rPr>
            </w:pPr>
            <w:r w:rsidRPr="001A734E">
              <w:rPr>
                <w:rFonts w:ascii="Arial" w:hAnsi="Arial" w:cs="Arial"/>
                <w:b/>
                <w:color w:val="000000"/>
                <w:sz w:val="18"/>
                <w:szCs w:val="16"/>
              </w:rPr>
              <w:t>276.798.050</w:t>
            </w:r>
          </w:p>
        </w:tc>
        <w:tc>
          <w:tcPr>
            <w:tcW w:w="1461" w:type="dxa"/>
            <w:tcBorders>
              <w:top w:val="single" w:sz="4" w:space="0" w:color="auto"/>
              <w:left w:val="nil"/>
              <w:bottom w:val="single" w:sz="4" w:space="0" w:color="auto"/>
              <w:right w:val="single" w:sz="4" w:space="0" w:color="000000"/>
            </w:tcBorders>
            <w:shd w:val="clear" w:color="000000" w:fill="FFFFFF"/>
            <w:noWrap/>
            <w:vAlign w:val="center"/>
          </w:tcPr>
          <w:p w:rsidR="001A734E" w:rsidRPr="001A734E" w:rsidRDefault="001A734E" w:rsidP="001A734E">
            <w:pPr>
              <w:spacing w:after="0" w:line="240" w:lineRule="auto"/>
              <w:jc w:val="right"/>
              <w:rPr>
                <w:rFonts w:ascii="Arial" w:hAnsi="Arial" w:cs="Arial"/>
                <w:b/>
                <w:color w:val="000000"/>
                <w:sz w:val="18"/>
                <w:szCs w:val="16"/>
              </w:rPr>
            </w:pPr>
            <w:r w:rsidRPr="001A734E">
              <w:rPr>
                <w:rFonts w:ascii="Arial" w:hAnsi="Arial" w:cs="Arial"/>
                <w:b/>
                <w:color w:val="000000"/>
                <w:sz w:val="18"/>
                <w:szCs w:val="16"/>
              </w:rPr>
              <w:t>371.742.647</w:t>
            </w:r>
          </w:p>
        </w:tc>
      </w:tr>
      <w:tr w:rsidR="001A734E" w:rsidRPr="004B27A7" w:rsidTr="001A734E">
        <w:trPr>
          <w:trHeight w:val="409"/>
        </w:trPr>
        <w:tc>
          <w:tcPr>
            <w:tcW w:w="1020" w:type="dxa"/>
            <w:vMerge/>
            <w:tcBorders>
              <w:top w:val="nil"/>
              <w:left w:val="single" w:sz="4" w:space="0" w:color="auto"/>
              <w:bottom w:val="single" w:sz="4" w:space="0" w:color="auto"/>
              <w:right w:val="single" w:sz="4" w:space="0" w:color="auto"/>
            </w:tcBorders>
            <w:vAlign w:val="center"/>
            <w:hideMark/>
          </w:tcPr>
          <w:p w:rsidR="001A734E" w:rsidRPr="004B27A7" w:rsidRDefault="001A734E" w:rsidP="001A734E">
            <w:pPr>
              <w:spacing w:after="0" w:line="240" w:lineRule="auto"/>
              <w:rPr>
                <w:rFonts w:ascii="Arial" w:eastAsia="Times New Roman" w:hAnsi="Arial" w:cs="Arial"/>
                <w:b/>
                <w:bCs/>
                <w:color w:val="000000"/>
                <w:sz w:val="16"/>
                <w:szCs w:val="16"/>
              </w:rPr>
            </w:pPr>
          </w:p>
        </w:tc>
        <w:tc>
          <w:tcPr>
            <w:tcW w:w="4190" w:type="dxa"/>
            <w:tcBorders>
              <w:top w:val="nil"/>
              <w:left w:val="nil"/>
              <w:bottom w:val="single" w:sz="4" w:space="0" w:color="auto"/>
              <w:right w:val="single" w:sz="4" w:space="0" w:color="auto"/>
            </w:tcBorders>
            <w:shd w:val="clear" w:color="000000" w:fill="FFFFFF"/>
            <w:vAlign w:val="center"/>
            <w:hideMark/>
          </w:tcPr>
          <w:p w:rsidR="001A734E" w:rsidRPr="004B27A7" w:rsidRDefault="001A734E" w:rsidP="001A734E">
            <w:pPr>
              <w:spacing w:after="0" w:line="240" w:lineRule="auto"/>
              <w:rPr>
                <w:rFonts w:ascii="Arial" w:eastAsia="Times New Roman" w:hAnsi="Arial" w:cs="Arial"/>
                <w:color w:val="000000"/>
                <w:sz w:val="16"/>
                <w:szCs w:val="16"/>
              </w:rPr>
            </w:pPr>
            <w:r w:rsidRPr="004B27A7">
              <w:rPr>
                <w:rFonts w:ascii="Arial" w:eastAsia="Times New Roman" w:hAnsi="Arial" w:cs="Arial"/>
                <w:color w:val="000000"/>
                <w:sz w:val="16"/>
                <w:szCs w:val="16"/>
              </w:rPr>
              <w:t>Ortak Olunan Şirketlerdeki Yabancı Ortak Sermaye Toplamı (TL)</w:t>
            </w:r>
          </w:p>
        </w:tc>
        <w:tc>
          <w:tcPr>
            <w:tcW w:w="1413" w:type="dxa"/>
            <w:tcBorders>
              <w:top w:val="single" w:sz="4" w:space="0" w:color="auto"/>
              <w:left w:val="nil"/>
              <w:bottom w:val="single" w:sz="4" w:space="0" w:color="auto"/>
              <w:right w:val="single" w:sz="4" w:space="0" w:color="000000"/>
            </w:tcBorders>
            <w:shd w:val="clear" w:color="000000" w:fill="FFFFFF"/>
            <w:noWrap/>
            <w:vAlign w:val="center"/>
          </w:tcPr>
          <w:p w:rsidR="001A734E" w:rsidRPr="001A734E" w:rsidRDefault="001A734E" w:rsidP="001A734E">
            <w:pPr>
              <w:spacing w:after="0" w:line="240" w:lineRule="auto"/>
              <w:jc w:val="right"/>
              <w:rPr>
                <w:rFonts w:ascii="Arial" w:hAnsi="Arial" w:cs="Arial"/>
                <w:b/>
                <w:color w:val="000000"/>
                <w:sz w:val="18"/>
                <w:szCs w:val="16"/>
              </w:rPr>
            </w:pPr>
            <w:r w:rsidRPr="001A734E">
              <w:rPr>
                <w:rFonts w:ascii="Arial" w:hAnsi="Arial" w:cs="Arial"/>
                <w:b/>
                <w:color w:val="000000"/>
                <w:sz w:val="18"/>
                <w:szCs w:val="16"/>
              </w:rPr>
              <w:t>68.439.942</w:t>
            </w:r>
          </w:p>
        </w:tc>
        <w:tc>
          <w:tcPr>
            <w:tcW w:w="1414" w:type="dxa"/>
            <w:tcBorders>
              <w:top w:val="single" w:sz="4" w:space="0" w:color="auto"/>
              <w:left w:val="nil"/>
              <w:bottom w:val="single" w:sz="4" w:space="0" w:color="auto"/>
              <w:right w:val="single" w:sz="4" w:space="0" w:color="000000"/>
            </w:tcBorders>
            <w:shd w:val="clear" w:color="000000" w:fill="FFFFFF"/>
            <w:noWrap/>
            <w:vAlign w:val="center"/>
          </w:tcPr>
          <w:p w:rsidR="001A734E" w:rsidRPr="001A734E" w:rsidRDefault="001A734E" w:rsidP="001A734E">
            <w:pPr>
              <w:spacing w:after="0" w:line="240" w:lineRule="auto"/>
              <w:jc w:val="right"/>
              <w:rPr>
                <w:rFonts w:ascii="Arial" w:hAnsi="Arial" w:cs="Arial"/>
                <w:b/>
                <w:color w:val="000000"/>
                <w:sz w:val="18"/>
                <w:szCs w:val="16"/>
              </w:rPr>
            </w:pPr>
            <w:r w:rsidRPr="001A734E">
              <w:rPr>
                <w:rFonts w:ascii="Arial" w:hAnsi="Arial" w:cs="Arial"/>
                <w:b/>
                <w:color w:val="000000"/>
                <w:sz w:val="18"/>
                <w:szCs w:val="16"/>
              </w:rPr>
              <w:t>217.655.525</w:t>
            </w:r>
          </w:p>
        </w:tc>
        <w:tc>
          <w:tcPr>
            <w:tcW w:w="1461" w:type="dxa"/>
            <w:tcBorders>
              <w:top w:val="single" w:sz="4" w:space="0" w:color="auto"/>
              <w:left w:val="nil"/>
              <w:bottom w:val="single" w:sz="4" w:space="0" w:color="auto"/>
              <w:right w:val="single" w:sz="4" w:space="0" w:color="000000"/>
            </w:tcBorders>
            <w:shd w:val="clear" w:color="000000" w:fill="FFFFFF"/>
            <w:noWrap/>
            <w:vAlign w:val="center"/>
          </w:tcPr>
          <w:p w:rsidR="001A734E" w:rsidRPr="001A734E" w:rsidRDefault="001A734E" w:rsidP="001A734E">
            <w:pPr>
              <w:spacing w:after="0" w:line="240" w:lineRule="auto"/>
              <w:jc w:val="right"/>
              <w:rPr>
                <w:rFonts w:ascii="Arial" w:hAnsi="Arial" w:cs="Arial"/>
                <w:b/>
                <w:color w:val="000000"/>
                <w:sz w:val="18"/>
                <w:szCs w:val="16"/>
              </w:rPr>
            </w:pPr>
            <w:r w:rsidRPr="001A734E">
              <w:rPr>
                <w:rFonts w:ascii="Arial" w:hAnsi="Arial" w:cs="Arial"/>
                <w:b/>
                <w:color w:val="000000"/>
                <w:sz w:val="18"/>
                <w:szCs w:val="16"/>
              </w:rPr>
              <w:t>286.095.467</w:t>
            </w:r>
          </w:p>
        </w:tc>
      </w:tr>
      <w:tr w:rsidR="001A734E" w:rsidRPr="004B27A7" w:rsidTr="001A734E">
        <w:trPr>
          <w:trHeight w:val="301"/>
        </w:trPr>
        <w:tc>
          <w:tcPr>
            <w:tcW w:w="1020" w:type="dxa"/>
            <w:vMerge/>
            <w:tcBorders>
              <w:top w:val="nil"/>
              <w:left w:val="single" w:sz="4" w:space="0" w:color="auto"/>
              <w:bottom w:val="single" w:sz="4" w:space="0" w:color="auto"/>
              <w:right w:val="single" w:sz="4" w:space="0" w:color="auto"/>
            </w:tcBorders>
            <w:vAlign w:val="center"/>
            <w:hideMark/>
          </w:tcPr>
          <w:p w:rsidR="001A734E" w:rsidRPr="004B27A7" w:rsidRDefault="001A734E" w:rsidP="001A734E">
            <w:pPr>
              <w:spacing w:after="0" w:line="240" w:lineRule="auto"/>
              <w:rPr>
                <w:rFonts w:ascii="Arial" w:eastAsia="Times New Roman" w:hAnsi="Arial" w:cs="Arial"/>
                <w:b/>
                <w:bCs/>
                <w:color w:val="000000"/>
                <w:sz w:val="16"/>
                <w:szCs w:val="16"/>
              </w:rPr>
            </w:pPr>
          </w:p>
        </w:tc>
        <w:tc>
          <w:tcPr>
            <w:tcW w:w="4190" w:type="dxa"/>
            <w:tcBorders>
              <w:top w:val="nil"/>
              <w:left w:val="nil"/>
              <w:bottom w:val="single" w:sz="4" w:space="0" w:color="auto"/>
              <w:right w:val="single" w:sz="4" w:space="0" w:color="auto"/>
            </w:tcBorders>
            <w:shd w:val="clear" w:color="000000" w:fill="FFFFFF"/>
            <w:vAlign w:val="center"/>
            <w:hideMark/>
          </w:tcPr>
          <w:p w:rsidR="001A734E" w:rsidRPr="004B27A7" w:rsidRDefault="001A734E" w:rsidP="001A734E">
            <w:pPr>
              <w:spacing w:after="0" w:line="240" w:lineRule="auto"/>
              <w:rPr>
                <w:rFonts w:ascii="Arial" w:eastAsia="Times New Roman" w:hAnsi="Arial" w:cs="Arial"/>
                <w:color w:val="000000"/>
                <w:sz w:val="16"/>
                <w:szCs w:val="16"/>
              </w:rPr>
            </w:pPr>
            <w:r w:rsidRPr="004B27A7">
              <w:rPr>
                <w:rFonts w:ascii="Arial" w:eastAsia="Times New Roman" w:hAnsi="Arial" w:cs="Arial"/>
                <w:color w:val="000000"/>
                <w:sz w:val="16"/>
                <w:szCs w:val="16"/>
              </w:rPr>
              <w:t>Yabancı Ortak Sermaye Oranı (%)</w:t>
            </w:r>
          </w:p>
        </w:tc>
        <w:tc>
          <w:tcPr>
            <w:tcW w:w="1413" w:type="dxa"/>
            <w:tcBorders>
              <w:top w:val="single" w:sz="4" w:space="0" w:color="auto"/>
              <w:left w:val="nil"/>
              <w:bottom w:val="single" w:sz="4" w:space="0" w:color="auto"/>
              <w:right w:val="single" w:sz="4" w:space="0" w:color="000000"/>
            </w:tcBorders>
            <w:shd w:val="clear" w:color="000000" w:fill="FFFFFF"/>
            <w:noWrap/>
            <w:vAlign w:val="center"/>
          </w:tcPr>
          <w:p w:rsidR="001A734E" w:rsidRPr="001A734E" w:rsidRDefault="001A734E" w:rsidP="001A734E">
            <w:pPr>
              <w:spacing w:after="0" w:line="240" w:lineRule="auto"/>
              <w:jc w:val="right"/>
              <w:rPr>
                <w:rFonts w:ascii="Arial" w:hAnsi="Arial" w:cs="Arial"/>
                <w:b/>
                <w:color w:val="000000"/>
                <w:sz w:val="18"/>
                <w:szCs w:val="16"/>
              </w:rPr>
            </w:pPr>
            <w:r w:rsidRPr="001A734E">
              <w:rPr>
                <w:rFonts w:ascii="Arial" w:hAnsi="Arial" w:cs="Arial"/>
                <w:b/>
                <w:color w:val="000000"/>
                <w:sz w:val="18"/>
                <w:szCs w:val="16"/>
              </w:rPr>
              <w:t>72,08</w:t>
            </w:r>
          </w:p>
        </w:tc>
        <w:tc>
          <w:tcPr>
            <w:tcW w:w="1414" w:type="dxa"/>
            <w:tcBorders>
              <w:top w:val="single" w:sz="4" w:space="0" w:color="auto"/>
              <w:left w:val="nil"/>
              <w:bottom w:val="single" w:sz="4" w:space="0" w:color="auto"/>
              <w:right w:val="single" w:sz="4" w:space="0" w:color="000000"/>
            </w:tcBorders>
            <w:shd w:val="clear" w:color="000000" w:fill="FFFFFF"/>
            <w:noWrap/>
            <w:vAlign w:val="center"/>
          </w:tcPr>
          <w:p w:rsidR="001A734E" w:rsidRPr="001A734E" w:rsidRDefault="001A734E" w:rsidP="001A734E">
            <w:pPr>
              <w:spacing w:after="0" w:line="240" w:lineRule="auto"/>
              <w:jc w:val="right"/>
              <w:rPr>
                <w:rFonts w:ascii="Arial" w:hAnsi="Arial" w:cs="Arial"/>
                <w:b/>
                <w:color w:val="000000"/>
                <w:sz w:val="18"/>
                <w:szCs w:val="16"/>
              </w:rPr>
            </w:pPr>
            <w:r w:rsidRPr="001A734E">
              <w:rPr>
                <w:rFonts w:ascii="Arial" w:hAnsi="Arial" w:cs="Arial"/>
                <w:b/>
                <w:color w:val="000000"/>
                <w:sz w:val="18"/>
                <w:szCs w:val="16"/>
              </w:rPr>
              <w:t>78,63</w:t>
            </w:r>
          </w:p>
        </w:tc>
        <w:tc>
          <w:tcPr>
            <w:tcW w:w="1461" w:type="dxa"/>
            <w:tcBorders>
              <w:top w:val="single" w:sz="4" w:space="0" w:color="auto"/>
              <w:left w:val="nil"/>
              <w:bottom w:val="single" w:sz="4" w:space="0" w:color="auto"/>
              <w:right w:val="single" w:sz="4" w:space="0" w:color="000000"/>
            </w:tcBorders>
            <w:shd w:val="clear" w:color="000000" w:fill="FFFFFF"/>
            <w:noWrap/>
            <w:vAlign w:val="center"/>
          </w:tcPr>
          <w:p w:rsidR="001A734E" w:rsidRPr="001A734E" w:rsidRDefault="001A734E" w:rsidP="001A734E">
            <w:pPr>
              <w:spacing w:after="0" w:line="240" w:lineRule="auto"/>
              <w:jc w:val="right"/>
              <w:rPr>
                <w:rFonts w:ascii="Arial" w:hAnsi="Arial" w:cs="Arial"/>
                <w:b/>
                <w:color w:val="000000"/>
                <w:sz w:val="18"/>
                <w:szCs w:val="16"/>
              </w:rPr>
            </w:pPr>
            <w:r w:rsidRPr="001A734E">
              <w:rPr>
                <w:rFonts w:ascii="Arial" w:hAnsi="Arial" w:cs="Arial"/>
                <w:b/>
                <w:color w:val="000000"/>
                <w:sz w:val="18"/>
                <w:szCs w:val="16"/>
              </w:rPr>
              <w:t>76,96</w:t>
            </w:r>
          </w:p>
        </w:tc>
      </w:tr>
    </w:tbl>
    <w:p w:rsidR="007F10B4" w:rsidRDefault="007F10B4" w:rsidP="007F10B4">
      <w:pPr>
        <w:rPr>
          <w:rFonts w:ascii="Arial" w:hAnsi="Arial" w:cs="Arial"/>
          <w:b/>
          <w:color w:val="000000"/>
          <w:sz w:val="16"/>
          <w:szCs w:val="16"/>
        </w:rPr>
      </w:pPr>
      <w:r>
        <w:rPr>
          <w:rFonts w:ascii="Arial" w:hAnsi="Arial" w:cs="Arial"/>
          <w:b/>
          <w:color w:val="000000"/>
          <w:sz w:val="16"/>
          <w:szCs w:val="16"/>
        </w:rPr>
        <w:t xml:space="preserve">Not: Yıllık olarak kurulan yabancı ortak sermayeli şirketlerin,  sermaye uyruklarının illere ve faaliyet alanlarına göre dağılımlarının görüleceği tablolar hazırlanmıştır. İlgili tablolara </w:t>
      </w:r>
      <w:r w:rsidRPr="00086AE2">
        <w:rPr>
          <w:rFonts w:ascii="Arial" w:hAnsi="Arial" w:cs="Arial"/>
          <w:b/>
          <w:color w:val="000000"/>
          <w:sz w:val="16"/>
          <w:szCs w:val="16"/>
        </w:rPr>
        <w:t>http://www.tobb.org.tr/resmi-istatistik</w:t>
      </w:r>
      <w:r>
        <w:rPr>
          <w:rFonts w:ascii="Arial" w:hAnsi="Arial" w:cs="Arial"/>
          <w:b/>
          <w:color w:val="000000"/>
          <w:sz w:val="16"/>
          <w:szCs w:val="16"/>
        </w:rPr>
        <w:t xml:space="preserve"> bağlantısından ulaşabilirsiniz.</w:t>
      </w:r>
    </w:p>
    <w:p w:rsidR="00D06EF8" w:rsidRDefault="00D06EF8" w:rsidP="0069116D">
      <w:pPr>
        <w:ind w:left="-426"/>
        <w:jc w:val="center"/>
        <w:rPr>
          <w:noProof/>
          <w:lang w:eastAsia="tr-TR"/>
        </w:rPr>
      </w:pPr>
    </w:p>
    <w:p w:rsidR="00D06EF8" w:rsidRDefault="00D06EF8" w:rsidP="0069116D">
      <w:pPr>
        <w:ind w:left="-426"/>
        <w:jc w:val="center"/>
        <w:rPr>
          <w:noProof/>
          <w:lang w:eastAsia="tr-TR"/>
        </w:rPr>
      </w:pPr>
    </w:p>
    <w:p w:rsidR="00D06EF8" w:rsidRDefault="00D06EF8" w:rsidP="0069116D">
      <w:pPr>
        <w:ind w:left="-426"/>
        <w:jc w:val="center"/>
        <w:rPr>
          <w:noProof/>
          <w:lang w:eastAsia="tr-TR"/>
        </w:rPr>
      </w:pPr>
    </w:p>
    <w:p w:rsidR="00D06EF8" w:rsidRDefault="00D06EF8" w:rsidP="0069116D">
      <w:pPr>
        <w:ind w:left="-426"/>
        <w:jc w:val="center"/>
        <w:rPr>
          <w:noProof/>
          <w:lang w:eastAsia="tr-TR"/>
        </w:rPr>
      </w:pPr>
    </w:p>
    <w:p w:rsidR="00D06EF8" w:rsidRDefault="00D06EF8" w:rsidP="0069116D">
      <w:pPr>
        <w:ind w:left="-426"/>
        <w:jc w:val="center"/>
        <w:rPr>
          <w:noProof/>
          <w:lang w:eastAsia="tr-TR"/>
        </w:rPr>
      </w:pPr>
    </w:p>
    <w:p w:rsidR="00D06EF8" w:rsidRDefault="00D06EF8" w:rsidP="0069116D">
      <w:pPr>
        <w:ind w:left="-426"/>
        <w:jc w:val="center"/>
        <w:rPr>
          <w:noProof/>
          <w:lang w:eastAsia="tr-TR"/>
        </w:rPr>
      </w:pPr>
    </w:p>
    <w:p w:rsidR="00D06EF8" w:rsidRDefault="00D06EF8" w:rsidP="0069116D">
      <w:pPr>
        <w:ind w:left="-426"/>
        <w:jc w:val="center"/>
        <w:rPr>
          <w:noProof/>
          <w:lang w:eastAsia="tr-TR"/>
        </w:rPr>
      </w:pPr>
    </w:p>
    <w:p w:rsidR="00D06EF8" w:rsidRDefault="00D06EF8" w:rsidP="0069116D">
      <w:pPr>
        <w:ind w:left="-426"/>
        <w:jc w:val="center"/>
        <w:rPr>
          <w:noProof/>
          <w:lang w:eastAsia="tr-TR"/>
        </w:rPr>
      </w:pPr>
    </w:p>
    <w:p w:rsidR="009201C7" w:rsidRDefault="009F3A10" w:rsidP="0069116D">
      <w:pPr>
        <w:ind w:left="-426"/>
        <w:jc w:val="center"/>
        <w:rPr>
          <w:rFonts w:ascii="Arial" w:hAnsi="Arial" w:cs="Arial"/>
          <w:noProof/>
          <w:szCs w:val="20"/>
          <w:lang w:eastAsia="tr-TR"/>
        </w:rPr>
      </w:pPr>
      <w:r>
        <w:rPr>
          <w:noProof/>
          <w:lang w:eastAsia="tr-TR"/>
        </w:rPr>
        <w:drawing>
          <wp:inline distT="0" distB="0" distL="0" distR="0">
            <wp:extent cx="6546850" cy="2736051"/>
            <wp:effectExtent l="0" t="0" r="0" b="799"/>
            <wp:docPr id="2"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06EF8" w:rsidRDefault="009F3A10" w:rsidP="0069116D">
      <w:pPr>
        <w:ind w:left="-426"/>
        <w:jc w:val="center"/>
        <w:rPr>
          <w:rFonts w:ascii="Arial" w:hAnsi="Arial" w:cs="Arial"/>
          <w:noProof/>
          <w:szCs w:val="20"/>
          <w:lang w:eastAsia="tr-TR"/>
        </w:rPr>
      </w:pPr>
      <w:r>
        <w:rPr>
          <w:noProof/>
          <w:lang w:eastAsia="tr-TR"/>
        </w:rPr>
        <w:drawing>
          <wp:inline distT="0" distB="0" distL="0" distR="0">
            <wp:extent cx="6546850" cy="2418287"/>
            <wp:effectExtent l="0" t="0" r="0" b="1063"/>
            <wp:docPr id="3"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06EF8" w:rsidRDefault="009F3A10" w:rsidP="0069116D">
      <w:pPr>
        <w:ind w:left="-426"/>
        <w:jc w:val="center"/>
        <w:rPr>
          <w:rFonts w:ascii="Arial" w:hAnsi="Arial" w:cs="Arial"/>
          <w:noProof/>
          <w:szCs w:val="20"/>
          <w:lang w:eastAsia="tr-TR"/>
        </w:rPr>
      </w:pPr>
      <w:r>
        <w:rPr>
          <w:rFonts w:ascii="Arial" w:hAnsi="Arial" w:cs="Arial"/>
          <w:noProof/>
          <w:szCs w:val="20"/>
          <w:lang w:eastAsia="tr-TR"/>
        </w:rPr>
        <w:drawing>
          <wp:inline distT="0" distB="0" distL="0" distR="0">
            <wp:extent cx="6121400" cy="374650"/>
            <wp:effectExtent l="19050" t="0" r="0" b="0"/>
            <wp:docPr id="4" name="Nes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sne 2"/>
                    <pic:cNvPicPr>
                      <a:picLocks noChangeArrowheads="1"/>
                    </pic:cNvPicPr>
                  </pic:nvPicPr>
                  <pic:blipFill>
                    <a:blip r:embed="rId10"/>
                    <a:srcRect t="90915" b="-182"/>
                    <a:stretch>
                      <a:fillRect/>
                    </a:stretch>
                  </pic:blipFill>
                  <pic:spPr bwMode="auto">
                    <a:xfrm>
                      <a:off x="0" y="0"/>
                      <a:ext cx="6121400" cy="374650"/>
                    </a:xfrm>
                    <a:prstGeom prst="rect">
                      <a:avLst/>
                    </a:prstGeom>
                    <a:noFill/>
                    <a:ln w="9525">
                      <a:noFill/>
                      <a:miter lim="800000"/>
                      <a:headEnd/>
                      <a:tailEnd/>
                    </a:ln>
                  </pic:spPr>
                </pic:pic>
              </a:graphicData>
            </a:graphic>
          </wp:inline>
        </w:drawing>
      </w:r>
    </w:p>
    <w:p w:rsidR="00E061A0" w:rsidRDefault="00A603A8" w:rsidP="00E061A0">
      <w:pPr>
        <w:rPr>
          <w:rFonts w:ascii="Arial" w:hAnsi="Arial" w:cs="Arial"/>
          <w:sz w:val="18"/>
          <w:szCs w:val="18"/>
        </w:rPr>
      </w:pPr>
      <w:r>
        <w:rPr>
          <w:rFonts w:ascii="Arial" w:hAnsi="Arial" w:cs="Arial"/>
          <w:sz w:val="20"/>
          <w:szCs w:val="20"/>
        </w:rPr>
        <w:t xml:space="preserve">  </w:t>
      </w:r>
      <w:r w:rsidR="00E061A0">
        <w:rPr>
          <w:rFonts w:ascii="Arial" w:hAnsi="Arial" w:cs="Arial"/>
          <w:sz w:val="20"/>
          <w:szCs w:val="20"/>
        </w:rPr>
        <w:t>B</w:t>
      </w:r>
      <w:r w:rsidR="00E061A0" w:rsidRPr="0094702D">
        <w:rPr>
          <w:rFonts w:ascii="Arial" w:hAnsi="Arial" w:cs="Arial"/>
          <w:sz w:val="20"/>
          <w:szCs w:val="20"/>
        </w:rPr>
        <w:t>ir sonraki haber</w:t>
      </w:r>
      <w:r w:rsidR="0057574B">
        <w:rPr>
          <w:rFonts w:ascii="Arial" w:hAnsi="Arial" w:cs="Arial"/>
          <w:sz w:val="20"/>
          <w:szCs w:val="20"/>
        </w:rPr>
        <w:t xml:space="preserve"> bülten</w:t>
      </w:r>
      <w:r w:rsidR="008F424A">
        <w:rPr>
          <w:rFonts w:ascii="Arial" w:hAnsi="Arial" w:cs="Arial"/>
          <w:sz w:val="20"/>
          <w:szCs w:val="20"/>
        </w:rPr>
        <w:t>inin yayımlanma tar</w:t>
      </w:r>
      <w:r w:rsidR="007F6375">
        <w:rPr>
          <w:rFonts w:ascii="Arial" w:hAnsi="Arial" w:cs="Arial"/>
          <w:sz w:val="20"/>
          <w:szCs w:val="20"/>
        </w:rPr>
        <w:t>ihi 20 Nisan</w:t>
      </w:r>
      <w:r w:rsidR="00E061A0">
        <w:rPr>
          <w:rFonts w:ascii="Arial" w:hAnsi="Arial" w:cs="Arial"/>
          <w:sz w:val="20"/>
          <w:szCs w:val="20"/>
        </w:rPr>
        <w:t xml:space="preserve"> </w:t>
      </w:r>
      <w:r w:rsidR="006A0709">
        <w:rPr>
          <w:rFonts w:ascii="Arial" w:hAnsi="Arial" w:cs="Arial"/>
          <w:sz w:val="20"/>
          <w:szCs w:val="20"/>
        </w:rPr>
        <w:t>2018</w:t>
      </w:r>
      <w:r w:rsidR="00E061A0">
        <w:rPr>
          <w:rFonts w:ascii="Arial" w:hAnsi="Arial" w:cs="Arial"/>
          <w:sz w:val="20"/>
          <w:szCs w:val="20"/>
        </w:rPr>
        <w:t>’di</w:t>
      </w:r>
      <w:r w:rsidR="00E061A0" w:rsidRPr="0094702D">
        <w:rPr>
          <w:rFonts w:ascii="Arial" w:hAnsi="Arial" w:cs="Arial"/>
          <w:sz w:val="20"/>
          <w:szCs w:val="20"/>
        </w:rPr>
        <w:t>r</w:t>
      </w:r>
      <w:r w:rsidR="00E061A0">
        <w:rPr>
          <w:rFonts w:ascii="Arial" w:hAnsi="Arial" w:cs="Arial"/>
          <w:sz w:val="18"/>
          <w:szCs w:val="18"/>
        </w:rPr>
        <w:t>.</w:t>
      </w: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97"/>
      </w:tblGrid>
      <w:tr w:rsidR="00E061A0" w:rsidRPr="00FE4435" w:rsidTr="00A603A8">
        <w:trPr>
          <w:trHeight w:val="264"/>
        </w:trPr>
        <w:tc>
          <w:tcPr>
            <w:tcW w:w="9497" w:type="dxa"/>
            <w:shd w:val="clear" w:color="auto" w:fill="D9D9D9"/>
            <w:vAlign w:val="center"/>
          </w:tcPr>
          <w:p w:rsidR="00E061A0" w:rsidRPr="00FE4435" w:rsidRDefault="00E061A0" w:rsidP="00A603A8">
            <w:pPr>
              <w:spacing w:after="0" w:line="240" w:lineRule="auto"/>
              <w:rPr>
                <w:rFonts w:ascii="Arial" w:hAnsi="Arial" w:cs="Arial"/>
                <w:b/>
                <w:sz w:val="18"/>
                <w:szCs w:val="18"/>
              </w:rPr>
            </w:pPr>
            <w:r w:rsidRPr="00FE4435">
              <w:rPr>
                <w:rFonts w:ascii="Arial" w:hAnsi="Arial" w:cs="Arial"/>
                <w:b/>
                <w:sz w:val="18"/>
                <w:szCs w:val="18"/>
              </w:rPr>
              <w:t xml:space="preserve">Ayrıntılı tablo ve grafiklere </w:t>
            </w:r>
            <w:hyperlink r:id="rId11" w:history="1">
              <w:r w:rsidR="00A603A8" w:rsidRPr="00006A1F">
                <w:rPr>
                  <w:rStyle w:val="Kpr"/>
                  <w:rFonts w:ascii="Arial" w:hAnsi="Arial" w:cs="Arial"/>
                  <w:b/>
                  <w:sz w:val="18"/>
                  <w:szCs w:val="18"/>
                </w:rPr>
                <w:t>www.tobb.org.tr/resmi-istatistik</w:t>
              </w:r>
            </w:hyperlink>
            <w:r w:rsidR="00A603A8">
              <w:rPr>
                <w:rFonts w:ascii="Arial" w:hAnsi="Arial" w:cs="Arial"/>
                <w:b/>
                <w:sz w:val="18"/>
                <w:szCs w:val="18"/>
              </w:rPr>
              <w:t xml:space="preserve"> </w:t>
            </w:r>
            <w:r w:rsidRPr="00FE4435">
              <w:rPr>
                <w:rFonts w:ascii="Arial" w:hAnsi="Arial" w:cs="Arial"/>
                <w:b/>
                <w:sz w:val="18"/>
                <w:szCs w:val="18"/>
              </w:rPr>
              <w:t xml:space="preserve"> </w:t>
            </w:r>
            <w:r w:rsidR="00A603A8">
              <w:rPr>
                <w:rFonts w:ascii="Arial" w:hAnsi="Arial" w:cs="Arial"/>
                <w:b/>
                <w:sz w:val="18"/>
                <w:szCs w:val="18"/>
              </w:rPr>
              <w:t>adresinden</w:t>
            </w:r>
            <w:r w:rsidRPr="00FE4435">
              <w:rPr>
                <w:rFonts w:ascii="Arial" w:hAnsi="Arial" w:cs="Arial"/>
                <w:b/>
                <w:sz w:val="18"/>
                <w:szCs w:val="18"/>
              </w:rPr>
              <w:t xml:space="preserve"> erişebilirsiniz. </w:t>
            </w:r>
          </w:p>
        </w:tc>
      </w:tr>
    </w:tbl>
    <w:p w:rsidR="00E061A0" w:rsidRDefault="00E061A0" w:rsidP="0010066A">
      <w:pPr>
        <w:jc w:val="center"/>
        <w:rPr>
          <w:rFonts w:ascii="Arial" w:hAnsi="Arial" w:cs="Arial"/>
          <w:szCs w:val="20"/>
        </w:rPr>
      </w:pPr>
    </w:p>
    <w:sectPr w:rsidR="00E061A0" w:rsidSect="006411D9">
      <w:headerReference w:type="even" r:id="rId12"/>
      <w:headerReference w:type="default" r:id="rId13"/>
      <w:footerReference w:type="even" r:id="rId14"/>
      <w:footerReference w:type="default" r:id="rId15"/>
      <w:headerReference w:type="first" r:id="rId16"/>
      <w:footerReference w:type="first" r:id="rId17"/>
      <w:pgSz w:w="12240" w:h="15840"/>
      <w:pgMar w:top="567" w:right="1440" w:bottom="567" w:left="1440" w:header="567" w:footer="4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3C9" w:rsidRDefault="004163C9" w:rsidP="00882EDF">
      <w:pPr>
        <w:spacing w:after="0" w:line="240" w:lineRule="auto"/>
      </w:pPr>
      <w:r>
        <w:separator/>
      </w:r>
    </w:p>
  </w:endnote>
  <w:endnote w:type="continuationSeparator" w:id="1">
    <w:p w:rsidR="004163C9" w:rsidRDefault="004163C9" w:rsidP="00882E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B39" w:rsidRDefault="00005B39">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657" w:rsidRDefault="002B1657" w:rsidP="00A41870">
    <w:pPr>
      <w:pStyle w:val="Altbilgi"/>
      <w:pBdr>
        <w:top w:val="single" w:sz="4" w:space="1" w:color="auto"/>
      </w:pBdr>
    </w:pPr>
    <w:r w:rsidRPr="00A41870">
      <w:rPr>
        <w:rFonts w:ascii="Times New Roman" w:hAnsi="Times New Roman"/>
        <w:i/>
      </w:rPr>
      <w:t>Bilgi Hizmetleri Dairesi</w:t>
    </w:r>
    <w:r>
      <w:tab/>
    </w:r>
    <w:r>
      <w:tab/>
      <w:t xml:space="preserve">Sayfa </w:t>
    </w:r>
    <w:r w:rsidR="000A41B7">
      <w:rPr>
        <w:b/>
        <w:sz w:val="24"/>
        <w:szCs w:val="24"/>
      </w:rPr>
      <w:fldChar w:fldCharType="begin"/>
    </w:r>
    <w:r>
      <w:rPr>
        <w:b/>
      </w:rPr>
      <w:instrText>PAGE</w:instrText>
    </w:r>
    <w:r w:rsidR="000A41B7">
      <w:rPr>
        <w:b/>
        <w:sz w:val="24"/>
        <w:szCs w:val="24"/>
      </w:rPr>
      <w:fldChar w:fldCharType="separate"/>
    </w:r>
    <w:r w:rsidR="009F3A10">
      <w:rPr>
        <w:b/>
        <w:noProof/>
      </w:rPr>
      <w:t>1</w:t>
    </w:r>
    <w:r w:rsidR="000A41B7">
      <w:rPr>
        <w:b/>
        <w:sz w:val="24"/>
        <w:szCs w:val="24"/>
      </w:rPr>
      <w:fldChar w:fldCharType="end"/>
    </w:r>
    <w:r>
      <w:t xml:space="preserve"> / </w:t>
    </w:r>
    <w:r w:rsidR="000A41B7">
      <w:rPr>
        <w:b/>
        <w:sz w:val="24"/>
        <w:szCs w:val="24"/>
      </w:rPr>
      <w:fldChar w:fldCharType="begin"/>
    </w:r>
    <w:r>
      <w:rPr>
        <w:b/>
      </w:rPr>
      <w:instrText>NUMPAGES</w:instrText>
    </w:r>
    <w:r w:rsidR="000A41B7">
      <w:rPr>
        <w:b/>
        <w:sz w:val="24"/>
        <w:szCs w:val="24"/>
      </w:rPr>
      <w:fldChar w:fldCharType="separate"/>
    </w:r>
    <w:r w:rsidR="009F3A10">
      <w:rPr>
        <w:b/>
        <w:noProof/>
      </w:rPr>
      <w:t>4</w:t>
    </w:r>
    <w:r w:rsidR="000A41B7">
      <w:rPr>
        <w:b/>
        <w:sz w:val="24"/>
        <w:szCs w:val="24"/>
      </w:rPr>
      <w:fldChar w:fldCharType="end"/>
    </w:r>
  </w:p>
  <w:p w:rsidR="002B1657" w:rsidRPr="00047FE5" w:rsidRDefault="002B1657" w:rsidP="00047FE5">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B39" w:rsidRDefault="00005B3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3C9" w:rsidRDefault="004163C9" w:rsidP="00882EDF">
      <w:pPr>
        <w:spacing w:after="0" w:line="240" w:lineRule="auto"/>
      </w:pPr>
      <w:r>
        <w:separator/>
      </w:r>
    </w:p>
  </w:footnote>
  <w:footnote w:type="continuationSeparator" w:id="1">
    <w:p w:rsidR="004163C9" w:rsidRDefault="004163C9" w:rsidP="00882E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B39" w:rsidRDefault="00005B39">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89" w:type="dxa"/>
      <w:tblLook w:val="04A0"/>
    </w:tblPr>
    <w:tblGrid>
      <w:gridCol w:w="1526"/>
      <w:gridCol w:w="8363"/>
    </w:tblGrid>
    <w:tr w:rsidR="002B1657" w:rsidRPr="00FE4435" w:rsidTr="00FE4435">
      <w:tc>
        <w:tcPr>
          <w:tcW w:w="1526" w:type="dxa"/>
        </w:tcPr>
        <w:p w:rsidR="002B1657" w:rsidRPr="00FE4435" w:rsidRDefault="009F3A10">
          <w:pPr>
            <w:pStyle w:val="stbilgi"/>
            <w:rPr>
              <w:rFonts w:ascii="Arial" w:hAnsi="Arial" w:cs="Arial"/>
              <w:sz w:val="48"/>
              <w:szCs w:val="48"/>
            </w:rPr>
          </w:pPr>
          <w:r>
            <w:rPr>
              <w:rFonts w:ascii="Arial" w:hAnsi="Arial" w:cs="Arial"/>
              <w:noProof/>
              <w:sz w:val="48"/>
              <w:szCs w:val="48"/>
              <w:lang w:eastAsia="tr-TR"/>
            </w:rPr>
            <w:drawing>
              <wp:inline distT="0" distB="0" distL="0" distR="0">
                <wp:extent cx="673100" cy="673100"/>
                <wp:effectExtent l="19050" t="0" r="0" b="0"/>
                <wp:docPr id="1" name="Resim 1" descr="C:\Users\ayca.karakus\Desktop\log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ayca.karakus\Desktop\logok.jpg"/>
                        <pic:cNvPicPr>
                          <a:picLocks noChangeAspect="1" noChangeArrowheads="1"/>
                        </pic:cNvPicPr>
                      </pic:nvPicPr>
                      <pic:blipFill>
                        <a:blip r:embed="rId1"/>
                        <a:srcRect/>
                        <a:stretch>
                          <a:fillRect/>
                        </a:stretch>
                      </pic:blipFill>
                      <pic:spPr bwMode="auto">
                        <a:xfrm>
                          <a:off x="0" y="0"/>
                          <a:ext cx="673100" cy="673100"/>
                        </a:xfrm>
                        <a:prstGeom prst="rect">
                          <a:avLst/>
                        </a:prstGeom>
                        <a:noFill/>
                        <a:ln w="9525">
                          <a:noFill/>
                          <a:miter lim="800000"/>
                          <a:headEnd/>
                          <a:tailEnd/>
                        </a:ln>
                      </pic:spPr>
                    </pic:pic>
                  </a:graphicData>
                </a:graphic>
              </wp:inline>
            </w:drawing>
          </w:r>
        </w:p>
      </w:tc>
      <w:tc>
        <w:tcPr>
          <w:tcW w:w="8363" w:type="dxa"/>
          <w:vAlign w:val="center"/>
        </w:tcPr>
        <w:p w:rsidR="002B1657" w:rsidRPr="00FE4435" w:rsidRDefault="002B1657" w:rsidP="007E0831">
          <w:pPr>
            <w:pStyle w:val="stbilgi"/>
            <w:rPr>
              <w:rFonts w:ascii="Arial" w:hAnsi="Arial" w:cs="Arial"/>
              <w:b/>
              <w:sz w:val="38"/>
              <w:szCs w:val="38"/>
            </w:rPr>
          </w:pPr>
          <w:r w:rsidRPr="00FE4435">
            <w:rPr>
              <w:rFonts w:ascii="Arial" w:hAnsi="Arial" w:cs="Arial"/>
              <w:b/>
              <w:sz w:val="38"/>
              <w:szCs w:val="38"/>
            </w:rPr>
            <w:t>TÜRKİYE ODALAR VE BORSALAR BİRLİĞİ</w:t>
          </w:r>
        </w:p>
      </w:tc>
    </w:tr>
    <w:tr w:rsidR="002B1657" w:rsidRPr="00FE4435" w:rsidTr="00FE4435">
      <w:tc>
        <w:tcPr>
          <w:tcW w:w="9889" w:type="dxa"/>
          <w:gridSpan w:val="2"/>
        </w:tcPr>
        <w:p w:rsidR="002B1657" w:rsidRPr="00FE4435" w:rsidRDefault="00AF4BC6" w:rsidP="00FE4435">
          <w:pPr>
            <w:spacing w:after="0" w:line="240" w:lineRule="auto"/>
            <w:jc w:val="center"/>
            <w:rPr>
              <w:rFonts w:ascii="Arial" w:hAnsi="Arial" w:cs="Arial"/>
              <w:b/>
              <w:sz w:val="32"/>
              <w:szCs w:val="40"/>
            </w:rPr>
          </w:pPr>
          <w:r>
            <w:rPr>
              <w:rFonts w:ascii="Arial" w:hAnsi="Arial" w:cs="Arial"/>
              <w:b/>
              <w:sz w:val="28"/>
              <w:szCs w:val="24"/>
            </w:rPr>
            <w:t>2018</w:t>
          </w:r>
          <w:r w:rsidR="00270656">
            <w:rPr>
              <w:rFonts w:ascii="Arial" w:hAnsi="Arial" w:cs="Arial"/>
              <w:b/>
              <w:sz w:val="28"/>
              <w:szCs w:val="24"/>
            </w:rPr>
            <w:t xml:space="preserve"> </w:t>
          </w:r>
          <w:r w:rsidR="00005B39" w:rsidRPr="00005B39">
            <w:rPr>
              <w:rFonts w:ascii="Arial" w:hAnsi="Arial" w:cs="Arial"/>
              <w:b/>
              <w:sz w:val="28"/>
              <w:szCs w:val="24"/>
            </w:rPr>
            <w:t>ŞUBAT</w:t>
          </w:r>
          <w:r w:rsidR="00C57F94">
            <w:rPr>
              <w:rFonts w:ascii="Arial" w:hAnsi="Arial" w:cs="Arial"/>
              <w:b/>
              <w:sz w:val="28"/>
              <w:szCs w:val="24"/>
            </w:rPr>
            <w:t xml:space="preserve"> </w:t>
          </w:r>
          <w:r w:rsidR="002B1657" w:rsidRPr="00FE4435">
            <w:rPr>
              <w:rFonts w:ascii="Arial" w:hAnsi="Arial" w:cs="Arial"/>
              <w:b/>
              <w:sz w:val="28"/>
              <w:szCs w:val="24"/>
            </w:rPr>
            <w:t>AYINA AİT KURULAN VE KAPANAN ŞİRKET İSTATİSTİKLERİ HABER BÜLTENİ</w:t>
          </w:r>
        </w:p>
        <w:p w:rsidR="0016412C" w:rsidRPr="00FE4435" w:rsidRDefault="000816BA" w:rsidP="00005B39">
          <w:pPr>
            <w:pBdr>
              <w:bottom w:val="single" w:sz="8" w:space="1" w:color="auto"/>
            </w:pBdr>
            <w:spacing w:after="0" w:line="240" w:lineRule="auto"/>
            <w:rPr>
              <w:rFonts w:ascii="Arial" w:hAnsi="Arial" w:cs="Arial"/>
              <w:b/>
              <w:sz w:val="24"/>
              <w:szCs w:val="24"/>
            </w:rPr>
          </w:pPr>
          <w:r>
            <w:rPr>
              <w:rFonts w:ascii="Arial" w:hAnsi="Arial" w:cs="Arial"/>
              <w:b/>
              <w:sz w:val="24"/>
              <w:szCs w:val="24"/>
            </w:rPr>
            <w:t xml:space="preserve">Tarih: </w:t>
          </w:r>
          <w:r w:rsidR="00AF4BC6">
            <w:rPr>
              <w:rFonts w:ascii="Arial" w:hAnsi="Arial" w:cs="Arial"/>
              <w:b/>
              <w:sz w:val="24"/>
              <w:szCs w:val="24"/>
            </w:rPr>
            <w:t>16</w:t>
          </w:r>
          <w:r w:rsidR="00270656">
            <w:rPr>
              <w:rFonts w:ascii="Arial" w:hAnsi="Arial" w:cs="Arial"/>
              <w:b/>
              <w:sz w:val="24"/>
              <w:szCs w:val="24"/>
            </w:rPr>
            <w:t xml:space="preserve"> </w:t>
          </w:r>
          <w:r w:rsidR="00005B39">
            <w:rPr>
              <w:rFonts w:ascii="Arial" w:hAnsi="Arial" w:cs="Arial"/>
              <w:b/>
              <w:sz w:val="24"/>
              <w:szCs w:val="24"/>
            </w:rPr>
            <w:t>Mart</w:t>
          </w:r>
          <w:r w:rsidR="00994FEA">
            <w:rPr>
              <w:rFonts w:ascii="Arial" w:hAnsi="Arial" w:cs="Arial"/>
              <w:b/>
              <w:sz w:val="24"/>
              <w:szCs w:val="24"/>
            </w:rPr>
            <w:t xml:space="preserve"> </w:t>
          </w:r>
          <w:r w:rsidR="000157E7">
            <w:rPr>
              <w:rFonts w:ascii="Arial" w:hAnsi="Arial" w:cs="Arial"/>
              <w:b/>
              <w:sz w:val="24"/>
              <w:szCs w:val="24"/>
            </w:rPr>
            <w:t>2018</w:t>
          </w:r>
          <w:r w:rsidR="002B1657" w:rsidRPr="00FE4435">
            <w:rPr>
              <w:rFonts w:ascii="Arial" w:hAnsi="Arial" w:cs="Arial"/>
              <w:b/>
              <w:sz w:val="24"/>
              <w:szCs w:val="24"/>
            </w:rPr>
            <w:tab/>
          </w:r>
          <w:r w:rsidR="002B1657" w:rsidRPr="00FE4435">
            <w:rPr>
              <w:rFonts w:ascii="Arial" w:hAnsi="Arial" w:cs="Arial"/>
              <w:sz w:val="24"/>
              <w:szCs w:val="24"/>
            </w:rPr>
            <w:tab/>
          </w:r>
          <w:r w:rsidR="002B1657" w:rsidRPr="00FE4435">
            <w:rPr>
              <w:rFonts w:ascii="Arial" w:hAnsi="Arial" w:cs="Arial"/>
              <w:sz w:val="24"/>
              <w:szCs w:val="24"/>
            </w:rPr>
            <w:tab/>
          </w:r>
          <w:r w:rsidR="002B1657" w:rsidRPr="00FE4435">
            <w:rPr>
              <w:rFonts w:ascii="Arial" w:hAnsi="Arial" w:cs="Arial"/>
              <w:sz w:val="24"/>
              <w:szCs w:val="24"/>
            </w:rPr>
            <w:tab/>
          </w:r>
          <w:r w:rsidR="002B1657" w:rsidRPr="00FE4435">
            <w:rPr>
              <w:rFonts w:ascii="Arial" w:hAnsi="Arial" w:cs="Arial"/>
              <w:sz w:val="24"/>
              <w:szCs w:val="24"/>
            </w:rPr>
            <w:tab/>
          </w:r>
          <w:r w:rsidR="002B1657" w:rsidRPr="00FE4435">
            <w:rPr>
              <w:rFonts w:ascii="Arial" w:hAnsi="Arial" w:cs="Arial"/>
              <w:sz w:val="24"/>
              <w:szCs w:val="24"/>
            </w:rPr>
            <w:tab/>
          </w:r>
          <w:r w:rsidR="002B1657" w:rsidRPr="00FE4435">
            <w:rPr>
              <w:rFonts w:ascii="Arial" w:hAnsi="Arial" w:cs="Arial"/>
              <w:sz w:val="24"/>
              <w:szCs w:val="24"/>
            </w:rPr>
            <w:tab/>
          </w:r>
          <w:r w:rsidR="002B1657" w:rsidRPr="00FE4435">
            <w:rPr>
              <w:rFonts w:ascii="Arial" w:hAnsi="Arial" w:cs="Arial"/>
              <w:sz w:val="24"/>
              <w:szCs w:val="24"/>
            </w:rPr>
            <w:tab/>
          </w:r>
          <w:r w:rsidR="00FD1E7D">
            <w:rPr>
              <w:rFonts w:ascii="Arial" w:hAnsi="Arial" w:cs="Arial"/>
              <w:b/>
              <w:sz w:val="24"/>
              <w:szCs w:val="24"/>
            </w:rPr>
            <w:t>S</w:t>
          </w:r>
          <w:r w:rsidR="002F35EC">
            <w:rPr>
              <w:rFonts w:ascii="Arial" w:hAnsi="Arial" w:cs="Arial"/>
              <w:b/>
              <w:sz w:val="24"/>
              <w:szCs w:val="24"/>
            </w:rPr>
            <w:t>ayı: 201</w:t>
          </w:r>
          <w:r w:rsidR="00AF4BC6">
            <w:rPr>
              <w:rFonts w:ascii="Arial" w:hAnsi="Arial" w:cs="Arial"/>
              <w:b/>
              <w:sz w:val="24"/>
              <w:szCs w:val="24"/>
            </w:rPr>
            <w:t>8</w:t>
          </w:r>
          <w:r>
            <w:rPr>
              <w:rFonts w:ascii="Arial" w:hAnsi="Arial" w:cs="Arial"/>
              <w:b/>
              <w:sz w:val="24"/>
              <w:szCs w:val="24"/>
            </w:rPr>
            <w:t>/</w:t>
          </w:r>
          <w:r w:rsidR="00005B39">
            <w:rPr>
              <w:rFonts w:ascii="Arial" w:hAnsi="Arial" w:cs="Arial"/>
              <w:b/>
              <w:sz w:val="24"/>
              <w:szCs w:val="24"/>
            </w:rPr>
            <w:t>02</w:t>
          </w:r>
        </w:p>
      </w:tc>
    </w:tr>
  </w:tbl>
  <w:p w:rsidR="002B1657" w:rsidRDefault="002B1657">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B39" w:rsidRDefault="00005B3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03EA0"/>
    <w:multiLevelType w:val="hybridMultilevel"/>
    <w:tmpl w:val="E74C02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ACF2FD8"/>
    <w:multiLevelType w:val="hybridMultilevel"/>
    <w:tmpl w:val="4268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AE639F"/>
    <w:multiLevelType w:val="hybridMultilevel"/>
    <w:tmpl w:val="BE8EF3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11E1969"/>
    <w:multiLevelType w:val="hybridMultilevel"/>
    <w:tmpl w:val="E8C44872"/>
    <w:lvl w:ilvl="0" w:tplc="3ED276D2">
      <w:start w:val="2010"/>
      <w:numFmt w:val="decimal"/>
      <w:lvlText w:val="%1"/>
      <w:lvlJc w:val="left"/>
      <w:pPr>
        <w:ind w:left="780" w:hanging="4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510E9A"/>
    <w:multiLevelType w:val="hybridMultilevel"/>
    <w:tmpl w:val="AC6AEF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E2E1EC3"/>
    <w:multiLevelType w:val="hybridMultilevel"/>
    <w:tmpl w:val="CA3E2F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hdrShapeDefaults>
    <o:shapedefaults v:ext="edit" spidmax="3074"/>
  </w:hdrShapeDefaults>
  <w:footnotePr>
    <w:footnote w:id="0"/>
    <w:footnote w:id="1"/>
  </w:footnotePr>
  <w:endnotePr>
    <w:endnote w:id="0"/>
    <w:endnote w:id="1"/>
  </w:endnotePr>
  <w:compat/>
  <w:rsids>
    <w:rsidRoot w:val="00882EDF"/>
    <w:rsid w:val="0000002B"/>
    <w:rsid w:val="00002B18"/>
    <w:rsid w:val="00005B39"/>
    <w:rsid w:val="00013A6F"/>
    <w:rsid w:val="000149B5"/>
    <w:rsid w:val="000157E7"/>
    <w:rsid w:val="0001598C"/>
    <w:rsid w:val="00015B2C"/>
    <w:rsid w:val="00021FCE"/>
    <w:rsid w:val="00027B19"/>
    <w:rsid w:val="00027CF9"/>
    <w:rsid w:val="00030143"/>
    <w:rsid w:val="000308CD"/>
    <w:rsid w:val="00031CDA"/>
    <w:rsid w:val="00032951"/>
    <w:rsid w:val="00033C48"/>
    <w:rsid w:val="00034596"/>
    <w:rsid w:val="000345A2"/>
    <w:rsid w:val="0003515A"/>
    <w:rsid w:val="0004305B"/>
    <w:rsid w:val="00044937"/>
    <w:rsid w:val="00044BFD"/>
    <w:rsid w:val="00044D76"/>
    <w:rsid w:val="000468A3"/>
    <w:rsid w:val="00047FE5"/>
    <w:rsid w:val="00052676"/>
    <w:rsid w:val="0005291E"/>
    <w:rsid w:val="00054423"/>
    <w:rsid w:val="00054B50"/>
    <w:rsid w:val="00055B20"/>
    <w:rsid w:val="00055B36"/>
    <w:rsid w:val="00056918"/>
    <w:rsid w:val="000628E7"/>
    <w:rsid w:val="000662CD"/>
    <w:rsid w:val="00066C76"/>
    <w:rsid w:val="00067E78"/>
    <w:rsid w:val="00072576"/>
    <w:rsid w:val="00072A88"/>
    <w:rsid w:val="00077206"/>
    <w:rsid w:val="00081005"/>
    <w:rsid w:val="000816BA"/>
    <w:rsid w:val="00082227"/>
    <w:rsid w:val="00083F91"/>
    <w:rsid w:val="00084DAF"/>
    <w:rsid w:val="000856A2"/>
    <w:rsid w:val="00086AE2"/>
    <w:rsid w:val="00090F9E"/>
    <w:rsid w:val="00093491"/>
    <w:rsid w:val="00093825"/>
    <w:rsid w:val="00094771"/>
    <w:rsid w:val="00097073"/>
    <w:rsid w:val="000A0E25"/>
    <w:rsid w:val="000A157A"/>
    <w:rsid w:val="000A180E"/>
    <w:rsid w:val="000A2C82"/>
    <w:rsid w:val="000A2D3D"/>
    <w:rsid w:val="000A41B7"/>
    <w:rsid w:val="000A4292"/>
    <w:rsid w:val="000A684F"/>
    <w:rsid w:val="000B125F"/>
    <w:rsid w:val="000B1901"/>
    <w:rsid w:val="000B3A6F"/>
    <w:rsid w:val="000B3CAD"/>
    <w:rsid w:val="000B412E"/>
    <w:rsid w:val="000B6F7B"/>
    <w:rsid w:val="000B735B"/>
    <w:rsid w:val="000B7472"/>
    <w:rsid w:val="000B7F7C"/>
    <w:rsid w:val="000C1BE9"/>
    <w:rsid w:val="000C1CFC"/>
    <w:rsid w:val="000C24BA"/>
    <w:rsid w:val="000D054E"/>
    <w:rsid w:val="000D0571"/>
    <w:rsid w:val="000D1E72"/>
    <w:rsid w:val="000D311C"/>
    <w:rsid w:val="000D3394"/>
    <w:rsid w:val="000D7051"/>
    <w:rsid w:val="000E50C9"/>
    <w:rsid w:val="000E5DB9"/>
    <w:rsid w:val="000E6C9D"/>
    <w:rsid w:val="000E6FCA"/>
    <w:rsid w:val="000F1522"/>
    <w:rsid w:val="000F2A11"/>
    <w:rsid w:val="000F3319"/>
    <w:rsid w:val="000F3865"/>
    <w:rsid w:val="000F5298"/>
    <w:rsid w:val="000F57B0"/>
    <w:rsid w:val="000F7F82"/>
    <w:rsid w:val="0010049C"/>
    <w:rsid w:val="0010066A"/>
    <w:rsid w:val="00100BE7"/>
    <w:rsid w:val="00100EF1"/>
    <w:rsid w:val="0010214F"/>
    <w:rsid w:val="001038F3"/>
    <w:rsid w:val="00106300"/>
    <w:rsid w:val="00110DA4"/>
    <w:rsid w:val="00111E7B"/>
    <w:rsid w:val="00113432"/>
    <w:rsid w:val="0011409E"/>
    <w:rsid w:val="001140CA"/>
    <w:rsid w:val="001164F3"/>
    <w:rsid w:val="00121C88"/>
    <w:rsid w:val="0012324A"/>
    <w:rsid w:val="00123564"/>
    <w:rsid w:val="001236A5"/>
    <w:rsid w:val="00125148"/>
    <w:rsid w:val="00130345"/>
    <w:rsid w:val="00132C36"/>
    <w:rsid w:val="00134FB6"/>
    <w:rsid w:val="00135D63"/>
    <w:rsid w:val="00137B59"/>
    <w:rsid w:val="00141ED1"/>
    <w:rsid w:val="001437D3"/>
    <w:rsid w:val="001453E8"/>
    <w:rsid w:val="00146E72"/>
    <w:rsid w:val="001475A0"/>
    <w:rsid w:val="0015049E"/>
    <w:rsid w:val="001504EF"/>
    <w:rsid w:val="001520D4"/>
    <w:rsid w:val="0015277B"/>
    <w:rsid w:val="00153496"/>
    <w:rsid w:val="00153FF2"/>
    <w:rsid w:val="0016412C"/>
    <w:rsid w:val="00164525"/>
    <w:rsid w:val="0016558A"/>
    <w:rsid w:val="0016668F"/>
    <w:rsid w:val="00166EF6"/>
    <w:rsid w:val="001707F9"/>
    <w:rsid w:val="0017170E"/>
    <w:rsid w:val="001752C5"/>
    <w:rsid w:val="0018154F"/>
    <w:rsid w:val="001827DE"/>
    <w:rsid w:val="00182F3D"/>
    <w:rsid w:val="00184990"/>
    <w:rsid w:val="0019167E"/>
    <w:rsid w:val="001932F1"/>
    <w:rsid w:val="001945A6"/>
    <w:rsid w:val="00195B89"/>
    <w:rsid w:val="00196AAC"/>
    <w:rsid w:val="00196CAF"/>
    <w:rsid w:val="001A6C23"/>
    <w:rsid w:val="001A734E"/>
    <w:rsid w:val="001B0A81"/>
    <w:rsid w:val="001B32F2"/>
    <w:rsid w:val="001B463B"/>
    <w:rsid w:val="001B6223"/>
    <w:rsid w:val="001B699F"/>
    <w:rsid w:val="001B6E97"/>
    <w:rsid w:val="001B74F4"/>
    <w:rsid w:val="001B79D1"/>
    <w:rsid w:val="001C0828"/>
    <w:rsid w:val="001C2F35"/>
    <w:rsid w:val="001C33CE"/>
    <w:rsid w:val="001C4861"/>
    <w:rsid w:val="001C663A"/>
    <w:rsid w:val="001C6F58"/>
    <w:rsid w:val="001C7422"/>
    <w:rsid w:val="001D02BD"/>
    <w:rsid w:val="001D0ACA"/>
    <w:rsid w:val="001D5E4D"/>
    <w:rsid w:val="001D60B1"/>
    <w:rsid w:val="001D76CD"/>
    <w:rsid w:val="001E0695"/>
    <w:rsid w:val="001E5771"/>
    <w:rsid w:val="001E6743"/>
    <w:rsid w:val="001E6A13"/>
    <w:rsid w:val="001F15E7"/>
    <w:rsid w:val="001F1E73"/>
    <w:rsid w:val="001F23D5"/>
    <w:rsid w:val="001F451B"/>
    <w:rsid w:val="001F5E63"/>
    <w:rsid w:val="001F654E"/>
    <w:rsid w:val="001F7BF6"/>
    <w:rsid w:val="00201874"/>
    <w:rsid w:val="002019E4"/>
    <w:rsid w:val="0020447E"/>
    <w:rsid w:val="00211D5D"/>
    <w:rsid w:val="00213DCD"/>
    <w:rsid w:val="0021578E"/>
    <w:rsid w:val="00216155"/>
    <w:rsid w:val="002167CF"/>
    <w:rsid w:val="00220005"/>
    <w:rsid w:val="002262D9"/>
    <w:rsid w:val="002308F5"/>
    <w:rsid w:val="00231095"/>
    <w:rsid w:val="0023179E"/>
    <w:rsid w:val="00231AF2"/>
    <w:rsid w:val="002333D7"/>
    <w:rsid w:val="0023403D"/>
    <w:rsid w:val="0023759D"/>
    <w:rsid w:val="00237C9C"/>
    <w:rsid w:val="0024043E"/>
    <w:rsid w:val="00242E5D"/>
    <w:rsid w:val="00252787"/>
    <w:rsid w:val="00252A7D"/>
    <w:rsid w:val="00254628"/>
    <w:rsid w:val="00254F57"/>
    <w:rsid w:val="00256C1C"/>
    <w:rsid w:val="00257898"/>
    <w:rsid w:val="002616A4"/>
    <w:rsid w:val="002648F4"/>
    <w:rsid w:val="00270656"/>
    <w:rsid w:val="00271127"/>
    <w:rsid w:val="00275586"/>
    <w:rsid w:val="002807D8"/>
    <w:rsid w:val="0028447B"/>
    <w:rsid w:val="0028546A"/>
    <w:rsid w:val="00286CDA"/>
    <w:rsid w:val="00290F76"/>
    <w:rsid w:val="002912AE"/>
    <w:rsid w:val="00292032"/>
    <w:rsid w:val="002A17CB"/>
    <w:rsid w:val="002A1DAA"/>
    <w:rsid w:val="002A364A"/>
    <w:rsid w:val="002A51BD"/>
    <w:rsid w:val="002B07FA"/>
    <w:rsid w:val="002B1657"/>
    <w:rsid w:val="002B3AAD"/>
    <w:rsid w:val="002B45D4"/>
    <w:rsid w:val="002B7BCE"/>
    <w:rsid w:val="002C115E"/>
    <w:rsid w:val="002C1742"/>
    <w:rsid w:val="002D265C"/>
    <w:rsid w:val="002D46C4"/>
    <w:rsid w:val="002D5A70"/>
    <w:rsid w:val="002D5B3A"/>
    <w:rsid w:val="002D5C81"/>
    <w:rsid w:val="002D693B"/>
    <w:rsid w:val="002D75D6"/>
    <w:rsid w:val="002E008F"/>
    <w:rsid w:val="002E0146"/>
    <w:rsid w:val="002E128B"/>
    <w:rsid w:val="002E23C9"/>
    <w:rsid w:val="002E3787"/>
    <w:rsid w:val="002E5FD4"/>
    <w:rsid w:val="002E6959"/>
    <w:rsid w:val="002E6BA8"/>
    <w:rsid w:val="002E71BC"/>
    <w:rsid w:val="002F35EC"/>
    <w:rsid w:val="002F3F4A"/>
    <w:rsid w:val="00300E44"/>
    <w:rsid w:val="003017D1"/>
    <w:rsid w:val="00302D2C"/>
    <w:rsid w:val="003057EB"/>
    <w:rsid w:val="00305A94"/>
    <w:rsid w:val="00306676"/>
    <w:rsid w:val="0030669A"/>
    <w:rsid w:val="00307CBF"/>
    <w:rsid w:val="003100E9"/>
    <w:rsid w:val="00311B2A"/>
    <w:rsid w:val="00313481"/>
    <w:rsid w:val="003136CA"/>
    <w:rsid w:val="00314596"/>
    <w:rsid w:val="0031579B"/>
    <w:rsid w:val="00316462"/>
    <w:rsid w:val="00316638"/>
    <w:rsid w:val="00316D4D"/>
    <w:rsid w:val="00321577"/>
    <w:rsid w:val="00322753"/>
    <w:rsid w:val="00323F3C"/>
    <w:rsid w:val="0032435D"/>
    <w:rsid w:val="00324CF3"/>
    <w:rsid w:val="00326EE9"/>
    <w:rsid w:val="0032726F"/>
    <w:rsid w:val="00327D7D"/>
    <w:rsid w:val="00330A8A"/>
    <w:rsid w:val="00333DE8"/>
    <w:rsid w:val="00334AD6"/>
    <w:rsid w:val="003350D7"/>
    <w:rsid w:val="00335421"/>
    <w:rsid w:val="00341B06"/>
    <w:rsid w:val="00345FD5"/>
    <w:rsid w:val="0035634F"/>
    <w:rsid w:val="003575E6"/>
    <w:rsid w:val="0036030B"/>
    <w:rsid w:val="003604B0"/>
    <w:rsid w:val="00361757"/>
    <w:rsid w:val="00365E8B"/>
    <w:rsid w:val="00371B75"/>
    <w:rsid w:val="00374E4A"/>
    <w:rsid w:val="003757B5"/>
    <w:rsid w:val="003767B0"/>
    <w:rsid w:val="00376C1E"/>
    <w:rsid w:val="00376EAF"/>
    <w:rsid w:val="00380789"/>
    <w:rsid w:val="00382484"/>
    <w:rsid w:val="00382C44"/>
    <w:rsid w:val="00383EE2"/>
    <w:rsid w:val="003868D6"/>
    <w:rsid w:val="003926B1"/>
    <w:rsid w:val="00394890"/>
    <w:rsid w:val="003955E9"/>
    <w:rsid w:val="00396413"/>
    <w:rsid w:val="00396D75"/>
    <w:rsid w:val="00397056"/>
    <w:rsid w:val="003A006A"/>
    <w:rsid w:val="003A2109"/>
    <w:rsid w:val="003A219C"/>
    <w:rsid w:val="003A39C2"/>
    <w:rsid w:val="003A4007"/>
    <w:rsid w:val="003B04FB"/>
    <w:rsid w:val="003B0C98"/>
    <w:rsid w:val="003B3D41"/>
    <w:rsid w:val="003B70C1"/>
    <w:rsid w:val="003B77AC"/>
    <w:rsid w:val="003C123C"/>
    <w:rsid w:val="003C3FD2"/>
    <w:rsid w:val="003C483B"/>
    <w:rsid w:val="003C507B"/>
    <w:rsid w:val="003C6FA3"/>
    <w:rsid w:val="003C7310"/>
    <w:rsid w:val="003D3EE2"/>
    <w:rsid w:val="003D51EA"/>
    <w:rsid w:val="003E342A"/>
    <w:rsid w:val="003E67F8"/>
    <w:rsid w:val="003E6F1C"/>
    <w:rsid w:val="003E7687"/>
    <w:rsid w:val="003E76FC"/>
    <w:rsid w:val="003E7CEE"/>
    <w:rsid w:val="003F1090"/>
    <w:rsid w:val="003F2385"/>
    <w:rsid w:val="003F23AB"/>
    <w:rsid w:val="003F27C4"/>
    <w:rsid w:val="003F45F3"/>
    <w:rsid w:val="003F48F7"/>
    <w:rsid w:val="004017AE"/>
    <w:rsid w:val="00403065"/>
    <w:rsid w:val="00403AA6"/>
    <w:rsid w:val="0040555C"/>
    <w:rsid w:val="004057B1"/>
    <w:rsid w:val="00405B3F"/>
    <w:rsid w:val="004075C2"/>
    <w:rsid w:val="004141F7"/>
    <w:rsid w:val="00415424"/>
    <w:rsid w:val="004163C9"/>
    <w:rsid w:val="00416896"/>
    <w:rsid w:val="00416B88"/>
    <w:rsid w:val="004200DE"/>
    <w:rsid w:val="0042101D"/>
    <w:rsid w:val="00421338"/>
    <w:rsid w:val="0042282E"/>
    <w:rsid w:val="00424ABD"/>
    <w:rsid w:val="0042641C"/>
    <w:rsid w:val="00427052"/>
    <w:rsid w:val="00427792"/>
    <w:rsid w:val="00431AFA"/>
    <w:rsid w:val="00433FE7"/>
    <w:rsid w:val="00440537"/>
    <w:rsid w:val="0044229B"/>
    <w:rsid w:val="004423DD"/>
    <w:rsid w:val="0044290A"/>
    <w:rsid w:val="00443089"/>
    <w:rsid w:val="00443F05"/>
    <w:rsid w:val="00446D37"/>
    <w:rsid w:val="00446F19"/>
    <w:rsid w:val="00451660"/>
    <w:rsid w:val="00455E75"/>
    <w:rsid w:val="00456E78"/>
    <w:rsid w:val="00457AA9"/>
    <w:rsid w:val="00457ABB"/>
    <w:rsid w:val="00463B5F"/>
    <w:rsid w:val="0046431B"/>
    <w:rsid w:val="004654E1"/>
    <w:rsid w:val="00471ED4"/>
    <w:rsid w:val="00472294"/>
    <w:rsid w:val="0047501F"/>
    <w:rsid w:val="004818FE"/>
    <w:rsid w:val="00481D95"/>
    <w:rsid w:val="004856DC"/>
    <w:rsid w:val="004862CC"/>
    <w:rsid w:val="004868B4"/>
    <w:rsid w:val="00487D7A"/>
    <w:rsid w:val="00492182"/>
    <w:rsid w:val="004961A1"/>
    <w:rsid w:val="00496399"/>
    <w:rsid w:val="004A2490"/>
    <w:rsid w:val="004A3AFB"/>
    <w:rsid w:val="004A7CFA"/>
    <w:rsid w:val="004B14C9"/>
    <w:rsid w:val="004B2867"/>
    <w:rsid w:val="004B3364"/>
    <w:rsid w:val="004B4436"/>
    <w:rsid w:val="004B55A1"/>
    <w:rsid w:val="004B7575"/>
    <w:rsid w:val="004C2A4D"/>
    <w:rsid w:val="004C40D2"/>
    <w:rsid w:val="004C4CC8"/>
    <w:rsid w:val="004C5729"/>
    <w:rsid w:val="004C6A11"/>
    <w:rsid w:val="004C6BE7"/>
    <w:rsid w:val="004C7E3F"/>
    <w:rsid w:val="004D001F"/>
    <w:rsid w:val="004D37EB"/>
    <w:rsid w:val="004D3B32"/>
    <w:rsid w:val="004D5748"/>
    <w:rsid w:val="004E119E"/>
    <w:rsid w:val="004E1FF8"/>
    <w:rsid w:val="004E53BD"/>
    <w:rsid w:val="004E540D"/>
    <w:rsid w:val="004E59CA"/>
    <w:rsid w:val="004E5AFF"/>
    <w:rsid w:val="004E714A"/>
    <w:rsid w:val="004F0B51"/>
    <w:rsid w:val="004F1303"/>
    <w:rsid w:val="004F1F70"/>
    <w:rsid w:val="004F3640"/>
    <w:rsid w:val="004F6F9B"/>
    <w:rsid w:val="004F7634"/>
    <w:rsid w:val="00503B3B"/>
    <w:rsid w:val="005049B1"/>
    <w:rsid w:val="005059FF"/>
    <w:rsid w:val="0050617B"/>
    <w:rsid w:val="00511C20"/>
    <w:rsid w:val="0051279F"/>
    <w:rsid w:val="00512973"/>
    <w:rsid w:val="00512B4B"/>
    <w:rsid w:val="00516F31"/>
    <w:rsid w:val="005235ED"/>
    <w:rsid w:val="005236EE"/>
    <w:rsid w:val="00527600"/>
    <w:rsid w:val="005277B7"/>
    <w:rsid w:val="00527C9E"/>
    <w:rsid w:val="00530AE6"/>
    <w:rsid w:val="005311A1"/>
    <w:rsid w:val="005346AE"/>
    <w:rsid w:val="00534E6C"/>
    <w:rsid w:val="00535093"/>
    <w:rsid w:val="0053632F"/>
    <w:rsid w:val="00540CE5"/>
    <w:rsid w:val="005459C8"/>
    <w:rsid w:val="005469D1"/>
    <w:rsid w:val="005503AF"/>
    <w:rsid w:val="00550CF6"/>
    <w:rsid w:val="0055328F"/>
    <w:rsid w:val="005539DA"/>
    <w:rsid w:val="00556B15"/>
    <w:rsid w:val="00560C5E"/>
    <w:rsid w:val="005624A3"/>
    <w:rsid w:val="005633F9"/>
    <w:rsid w:val="00566A29"/>
    <w:rsid w:val="00566C9E"/>
    <w:rsid w:val="0057106C"/>
    <w:rsid w:val="00575729"/>
    <w:rsid w:val="0057574B"/>
    <w:rsid w:val="005808AE"/>
    <w:rsid w:val="00580EB4"/>
    <w:rsid w:val="0058579F"/>
    <w:rsid w:val="00586D60"/>
    <w:rsid w:val="00586F96"/>
    <w:rsid w:val="005949B5"/>
    <w:rsid w:val="005968F2"/>
    <w:rsid w:val="005A2B1F"/>
    <w:rsid w:val="005A4545"/>
    <w:rsid w:val="005A54BB"/>
    <w:rsid w:val="005A6E67"/>
    <w:rsid w:val="005A7D2B"/>
    <w:rsid w:val="005B1220"/>
    <w:rsid w:val="005B1EBE"/>
    <w:rsid w:val="005B3CA8"/>
    <w:rsid w:val="005B3D4E"/>
    <w:rsid w:val="005B4E32"/>
    <w:rsid w:val="005C011B"/>
    <w:rsid w:val="005C47E2"/>
    <w:rsid w:val="005C4E57"/>
    <w:rsid w:val="005C7339"/>
    <w:rsid w:val="005D35BB"/>
    <w:rsid w:val="005D4A9F"/>
    <w:rsid w:val="005E0B61"/>
    <w:rsid w:val="005E0FAE"/>
    <w:rsid w:val="005E180E"/>
    <w:rsid w:val="005E3198"/>
    <w:rsid w:val="005E3FFC"/>
    <w:rsid w:val="005E4847"/>
    <w:rsid w:val="005E5F2A"/>
    <w:rsid w:val="005E6041"/>
    <w:rsid w:val="005E64F8"/>
    <w:rsid w:val="005F21BD"/>
    <w:rsid w:val="005F4F25"/>
    <w:rsid w:val="005F59FF"/>
    <w:rsid w:val="005F7216"/>
    <w:rsid w:val="006000BC"/>
    <w:rsid w:val="0060267D"/>
    <w:rsid w:val="00602F5D"/>
    <w:rsid w:val="00603C90"/>
    <w:rsid w:val="00603FFE"/>
    <w:rsid w:val="006058BF"/>
    <w:rsid w:val="00610F1D"/>
    <w:rsid w:val="00612C26"/>
    <w:rsid w:val="006131BF"/>
    <w:rsid w:val="006153A8"/>
    <w:rsid w:val="0061772B"/>
    <w:rsid w:val="0061796B"/>
    <w:rsid w:val="00623981"/>
    <w:rsid w:val="0062444E"/>
    <w:rsid w:val="00624483"/>
    <w:rsid w:val="006309CD"/>
    <w:rsid w:val="006322C1"/>
    <w:rsid w:val="00633F75"/>
    <w:rsid w:val="00640E1B"/>
    <w:rsid w:val="006411D9"/>
    <w:rsid w:val="006415C0"/>
    <w:rsid w:val="00642C0A"/>
    <w:rsid w:val="00644478"/>
    <w:rsid w:val="0064475B"/>
    <w:rsid w:val="006506DB"/>
    <w:rsid w:val="006533C0"/>
    <w:rsid w:val="00654221"/>
    <w:rsid w:val="006544B7"/>
    <w:rsid w:val="00654BB8"/>
    <w:rsid w:val="006567EE"/>
    <w:rsid w:val="00660E8C"/>
    <w:rsid w:val="006626B1"/>
    <w:rsid w:val="0066497C"/>
    <w:rsid w:val="00665961"/>
    <w:rsid w:val="00665B24"/>
    <w:rsid w:val="00666A60"/>
    <w:rsid w:val="00670DF6"/>
    <w:rsid w:val="00673EF0"/>
    <w:rsid w:val="00674701"/>
    <w:rsid w:val="006749A3"/>
    <w:rsid w:val="00677523"/>
    <w:rsid w:val="00683BA5"/>
    <w:rsid w:val="00684DFE"/>
    <w:rsid w:val="00687B34"/>
    <w:rsid w:val="0069116D"/>
    <w:rsid w:val="0069177A"/>
    <w:rsid w:val="006977AF"/>
    <w:rsid w:val="006A03E6"/>
    <w:rsid w:val="006A0709"/>
    <w:rsid w:val="006A0B39"/>
    <w:rsid w:val="006A1B5B"/>
    <w:rsid w:val="006A24F6"/>
    <w:rsid w:val="006A385D"/>
    <w:rsid w:val="006B05DB"/>
    <w:rsid w:val="006B0C50"/>
    <w:rsid w:val="006B1916"/>
    <w:rsid w:val="006C1593"/>
    <w:rsid w:val="006C3D1E"/>
    <w:rsid w:val="006C736B"/>
    <w:rsid w:val="006D0156"/>
    <w:rsid w:val="006D01A9"/>
    <w:rsid w:val="006D56B0"/>
    <w:rsid w:val="006D5841"/>
    <w:rsid w:val="006D60E9"/>
    <w:rsid w:val="006D6DEC"/>
    <w:rsid w:val="006D7D99"/>
    <w:rsid w:val="006E0D51"/>
    <w:rsid w:val="006E1F8B"/>
    <w:rsid w:val="006F1437"/>
    <w:rsid w:val="006F1993"/>
    <w:rsid w:val="006F29DC"/>
    <w:rsid w:val="006F39C0"/>
    <w:rsid w:val="00704754"/>
    <w:rsid w:val="007049C8"/>
    <w:rsid w:val="00705CF0"/>
    <w:rsid w:val="007108CA"/>
    <w:rsid w:val="0071372B"/>
    <w:rsid w:val="00713900"/>
    <w:rsid w:val="007151CB"/>
    <w:rsid w:val="007200C8"/>
    <w:rsid w:val="007247B7"/>
    <w:rsid w:val="007251C2"/>
    <w:rsid w:val="007316A2"/>
    <w:rsid w:val="0073207D"/>
    <w:rsid w:val="0073576A"/>
    <w:rsid w:val="00735AEB"/>
    <w:rsid w:val="00750BD2"/>
    <w:rsid w:val="007526BA"/>
    <w:rsid w:val="00757DAF"/>
    <w:rsid w:val="00762EF5"/>
    <w:rsid w:val="007634D9"/>
    <w:rsid w:val="00764DC6"/>
    <w:rsid w:val="00765E39"/>
    <w:rsid w:val="007701A0"/>
    <w:rsid w:val="00775DC5"/>
    <w:rsid w:val="00776438"/>
    <w:rsid w:val="00776F58"/>
    <w:rsid w:val="0079073E"/>
    <w:rsid w:val="00797B6F"/>
    <w:rsid w:val="007A223D"/>
    <w:rsid w:val="007A2EF3"/>
    <w:rsid w:val="007A3ED8"/>
    <w:rsid w:val="007A4236"/>
    <w:rsid w:val="007A6AF2"/>
    <w:rsid w:val="007B20BB"/>
    <w:rsid w:val="007B52CD"/>
    <w:rsid w:val="007B6BCD"/>
    <w:rsid w:val="007B6CA6"/>
    <w:rsid w:val="007B7C23"/>
    <w:rsid w:val="007C0166"/>
    <w:rsid w:val="007C628C"/>
    <w:rsid w:val="007C7533"/>
    <w:rsid w:val="007C7547"/>
    <w:rsid w:val="007D0AE5"/>
    <w:rsid w:val="007D5DEC"/>
    <w:rsid w:val="007D6164"/>
    <w:rsid w:val="007D66C0"/>
    <w:rsid w:val="007D70BB"/>
    <w:rsid w:val="007E0831"/>
    <w:rsid w:val="007E0EC8"/>
    <w:rsid w:val="007E1307"/>
    <w:rsid w:val="007E2ACE"/>
    <w:rsid w:val="007E5511"/>
    <w:rsid w:val="007F01DD"/>
    <w:rsid w:val="007F0FEE"/>
    <w:rsid w:val="007F10B4"/>
    <w:rsid w:val="007F1CDB"/>
    <w:rsid w:val="007F6375"/>
    <w:rsid w:val="008004EE"/>
    <w:rsid w:val="008016F1"/>
    <w:rsid w:val="00802E1A"/>
    <w:rsid w:val="00804666"/>
    <w:rsid w:val="00806001"/>
    <w:rsid w:val="00807DAC"/>
    <w:rsid w:val="00810A72"/>
    <w:rsid w:val="00813F12"/>
    <w:rsid w:val="008147DB"/>
    <w:rsid w:val="0081557A"/>
    <w:rsid w:val="00816653"/>
    <w:rsid w:val="00816EAD"/>
    <w:rsid w:val="00820FAA"/>
    <w:rsid w:val="00821892"/>
    <w:rsid w:val="008220D7"/>
    <w:rsid w:val="00823FEF"/>
    <w:rsid w:val="0082493E"/>
    <w:rsid w:val="00824A28"/>
    <w:rsid w:val="0083076E"/>
    <w:rsid w:val="00830C94"/>
    <w:rsid w:val="00831CA0"/>
    <w:rsid w:val="008320AE"/>
    <w:rsid w:val="0083566B"/>
    <w:rsid w:val="00837068"/>
    <w:rsid w:val="00842D46"/>
    <w:rsid w:val="00846226"/>
    <w:rsid w:val="0085287A"/>
    <w:rsid w:val="00854B8F"/>
    <w:rsid w:val="00855030"/>
    <w:rsid w:val="00856690"/>
    <w:rsid w:val="00856872"/>
    <w:rsid w:val="00857692"/>
    <w:rsid w:val="00860A55"/>
    <w:rsid w:val="00860E9F"/>
    <w:rsid w:val="00860EC2"/>
    <w:rsid w:val="0086114B"/>
    <w:rsid w:val="008632C5"/>
    <w:rsid w:val="00864A8D"/>
    <w:rsid w:val="0086773A"/>
    <w:rsid w:val="00872401"/>
    <w:rsid w:val="0087564D"/>
    <w:rsid w:val="00875B78"/>
    <w:rsid w:val="008763F1"/>
    <w:rsid w:val="008763FE"/>
    <w:rsid w:val="00881AED"/>
    <w:rsid w:val="00882EDF"/>
    <w:rsid w:val="00886416"/>
    <w:rsid w:val="008864FE"/>
    <w:rsid w:val="00886521"/>
    <w:rsid w:val="008910C9"/>
    <w:rsid w:val="00892F5C"/>
    <w:rsid w:val="00894051"/>
    <w:rsid w:val="00894FDB"/>
    <w:rsid w:val="008A0E8F"/>
    <w:rsid w:val="008A38DC"/>
    <w:rsid w:val="008A5839"/>
    <w:rsid w:val="008A65BE"/>
    <w:rsid w:val="008A6AD5"/>
    <w:rsid w:val="008A7F00"/>
    <w:rsid w:val="008B36F3"/>
    <w:rsid w:val="008C0076"/>
    <w:rsid w:val="008C055B"/>
    <w:rsid w:val="008C0730"/>
    <w:rsid w:val="008C241D"/>
    <w:rsid w:val="008C47F4"/>
    <w:rsid w:val="008C778F"/>
    <w:rsid w:val="008C7DAD"/>
    <w:rsid w:val="008D04E3"/>
    <w:rsid w:val="008D0D3C"/>
    <w:rsid w:val="008D12B1"/>
    <w:rsid w:val="008D1704"/>
    <w:rsid w:val="008D331C"/>
    <w:rsid w:val="008D70C7"/>
    <w:rsid w:val="008E1F8A"/>
    <w:rsid w:val="008E28D8"/>
    <w:rsid w:val="008E3209"/>
    <w:rsid w:val="008E323A"/>
    <w:rsid w:val="008E6B0B"/>
    <w:rsid w:val="008E6CFA"/>
    <w:rsid w:val="008E751B"/>
    <w:rsid w:val="008F424A"/>
    <w:rsid w:val="008F5139"/>
    <w:rsid w:val="008F543B"/>
    <w:rsid w:val="008F6516"/>
    <w:rsid w:val="008F7EE1"/>
    <w:rsid w:val="00904F23"/>
    <w:rsid w:val="009116B9"/>
    <w:rsid w:val="009201C7"/>
    <w:rsid w:val="009204D0"/>
    <w:rsid w:val="0092100C"/>
    <w:rsid w:val="009214E6"/>
    <w:rsid w:val="00922D9A"/>
    <w:rsid w:val="00932B32"/>
    <w:rsid w:val="0093469B"/>
    <w:rsid w:val="00937AE9"/>
    <w:rsid w:val="00940B95"/>
    <w:rsid w:val="0094702D"/>
    <w:rsid w:val="009524E3"/>
    <w:rsid w:val="0095721E"/>
    <w:rsid w:val="00960C54"/>
    <w:rsid w:val="0096134F"/>
    <w:rsid w:val="00961657"/>
    <w:rsid w:val="00970D47"/>
    <w:rsid w:val="0097268A"/>
    <w:rsid w:val="0097286F"/>
    <w:rsid w:val="00973664"/>
    <w:rsid w:val="00974159"/>
    <w:rsid w:val="00975E20"/>
    <w:rsid w:val="0097664F"/>
    <w:rsid w:val="009815C4"/>
    <w:rsid w:val="00982836"/>
    <w:rsid w:val="00982F00"/>
    <w:rsid w:val="00983596"/>
    <w:rsid w:val="00992047"/>
    <w:rsid w:val="00993383"/>
    <w:rsid w:val="0099399D"/>
    <w:rsid w:val="009940AC"/>
    <w:rsid w:val="009949A7"/>
    <w:rsid w:val="00994FEA"/>
    <w:rsid w:val="009A09EA"/>
    <w:rsid w:val="009A0D10"/>
    <w:rsid w:val="009A20E3"/>
    <w:rsid w:val="009A22C8"/>
    <w:rsid w:val="009A2CBD"/>
    <w:rsid w:val="009A2D4D"/>
    <w:rsid w:val="009A407F"/>
    <w:rsid w:val="009A449B"/>
    <w:rsid w:val="009A622F"/>
    <w:rsid w:val="009A69D1"/>
    <w:rsid w:val="009A6A45"/>
    <w:rsid w:val="009A6CDD"/>
    <w:rsid w:val="009B343E"/>
    <w:rsid w:val="009B7381"/>
    <w:rsid w:val="009B7440"/>
    <w:rsid w:val="009C0656"/>
    <w:rsid w:val="009C34D8"/>
    <w:rsid w:val="009C5604"/>
    <w:rsid w:val="009C76AC"/>
    <w:rsid w:val="009D0EFA"/>
    <w:rsid w:val="009D1918"/>
    <w:rsid w:val="009D1A6B"/>
    <w:rsid w:val="009D21D9"/>
    <w:rsid w:val="009D21E8"/>
    <w:rsid w:val="009D2497"/>
    <w:rsid w:val="009D27CD"/>
    <w:rsid w:val="009D5C7F"/>
    <w:rsid w:val="009D6C6A"/>
    <w:rsid w:val="009E4C50"/>
    <w:rsid w:val="009F16E6"/>
    <w:rsid w:val="009F2390"/>
    <w:rsid w:val="009F33F5"/>
    <w:rsid w:val="009F35D9"/>
    <w:rsid w:val="009F3A10"/>
    <w:rsid w:val="009F4AFD"/>
    <w:rsid w:val="00A01706"/>
    <w:rsid w:val="00A05BD2"/>
    <w:rsid w:val="00A07E4D"/>
    <w:rsid w:val="00A13240"/>
    <w:rsid w:val="00A132C7"/>
    <w:rsid w:val="00A1579C"/>
    <w:rsid w:val="00A16EAE"/>
    <w:rsid w:val="00A173CE"/>
    <w:rsid w:val="00A206EF"/>
    <w:rsid w:val="00A22A18"/>
    <w:rsid w:val="00A23965"/>
    <w:rsid w:val="00A254A0"/>
    <w:rsid w:val="00A26548"/>
    <w:rsid w:val="00A35CBA"/>
    <w:rsid w:val="00A403C3"/>
    <w:rsid w:val="00A40BA6"/>
    <w:rsid w:val="00A40E35"/>
    <w:rsid w:val="00A41870"/>
    <w:rsid w:val="00A41E2A"/>
    <w:rsid w:val="00A438C8"/>
    <w:rsid w:val="00A43FCE"/>
    <w:rsid w:val="00A4636A"/>
    <w:rsid w:val="00A4780C"/>
    <w:rsid w:val="00A479FA"/>
    <w:rsid w:val="00A50828"/>
    <w:rsid w:val="00A50995"/>
    <w:rsid w:val="00A5320E"/>
    <w:rsid w:val="00A53CB5"/>
    <w:rsid w:val="00A60369"/>
    <w:rsid w:val="00A603A8"/>
    <w:rsid w:val="00A60DCA"/>
    <w:rsid w:val="00A64F09"/>
    <w:rsid w:val="00A6510A"/>
    <w:rsid w:val="00A663D5"/>
    <w:rsid w:val="00A67954"/>
    <w:rsid w:val="00A67B52"/>
    <w:rsid w:val="00A708F4"/>
    <w:rsid w:val="00A71E51"/>
    <w:rsid w:val="00A726BC"/>
    <w:rsid w:val="00A73375"/>
    <w:rsid w:val="00A733D8"/>
    <w:rsid w:val="00A73AD8"/>
    <w:rsid w:val="00A74280"/>
    <w:rsid w:val="00A76032"/>
    <w:rsid w:val="00A764EA"/>
    <w:rsid w:val="00A765C6"/>
    <w:rsid w:val="00A8117D"/>
    <w:rsid w:val="00A8144A"/>
    <w:rsid w:val="00A82136"/>
    <w:rsid w:val="00A841AC"/>
    <w:rsid w:val="00A85A0E"/>
    <w:rsid w:val="00A86D7C"/>
    <w:rsid w:val="00A87AB8"/>
    <w:rsid w:val="00A9039F"/>
    <w:rsid w:val="00A95C68"/>
    <w:rsid w:val="00A96613"/>
    <w:rsid w:val="00A97F63"/>
    <w:rsid w:val="00AA019F"/>
    <w:rsid w:val="00AA1200"/>
    <w:rsid w:val="00AA50B0"/>
    <w:rsid w:val="00AA67BE"/>
    <w:rsid w:val="00AB27BD"/>
    <w:rsid w:val="00AC3AE5"/>
    <w:rsid w:val="00AC4A5E"/>
    <w:rsid w:val="00AD0461"/>
    <w:rsid w:val="00AD1B88"/>
    <w:rsid w:val="00AD48FB"/>
    <w:rsid w:val="00AD6331"/>
    <w:rsid w:val="00AD6E34"/>
    <w:rsid w:val="00AD7F50"/>
    <w:rsid w:val="00AE08C9"/>
    <w:rsid w:val="00AE17AC"/>
    <w:rsid w:val="00AE2929"/>
    <w:rsid w:val="00AE2A49"/>
    <w:rsid w:val="00AE31F1"/>
    <w:rsid w:val="00AE45B2"/>
    <w:rsid w:val="00AE4666"/>
    <w:rsid w:val="00AE5F15"/>
    <w:rsid w:val="00AE6CF2"/>
    <w:rsid w:val="00AE7E0A"/>
    <w:rsid w:val="00AF0AEF"/>
    <w:rsid w:val="00AF3B3A"/>
    <w:rsid w:val="00AF4301"/>
    <w:rsid w:val="00AF4BC6"/>
    <w:rsid w:val="00AF7BFC"/>
    <w:rsid w:val="00AF7C8D"/>
    <w:rsid w:val="00B02654"/>
    <w:rsid w:val="00B0444C"/>
    <w:rsid w:val="00B07641"/>
    <w:rsid w:val="00B07EA3"/>
    <w:rsid w:val="00B11848"/>
    <w:rsid w:val="00B139BE"/>
    <w:rsid w:val="00B148D9"/>
    <w:rsid w:val="00B1517B"/>
    <w:rsid w:val="00B15491"/>
    <w:rsid w:val="00B21261"/>
    <w:rsid w:val="00B215B5"/>
    <w:rsid w:val="00B22A00"/>
    <w:rsid w:val="00B3385C"/>
    <w:rsid w:val="00B355BE"/>
    <w:rsid w:val="00B35C58"/>
    <w:rsid w:val="00B40BCE"/>
    <w:rsid w:val="00B432C6"/>
    <w:rsid w:val="00B47444"/>
    <w:rsid w:val="00B47D45"/>
    <w:rsid w:val="00B510C2"/>
    <w:rsid w:val="00B51B7F"/>
    <w:rsid w:val="00B5359A"/>
    <w:rsid w:val="00B55F57"/>
    <w:rsid w:val="00B60D34"/>
    <w:rsid w:val="00B60F89"/>
    <w:rsid w:val="00B621DF"/>
    <w:rsid w:val="00B653EE"/>
    <w:rsid w:val="00B66297"/>
    <w:rsid w:val="00B70216"/>
    <w:rsid w:val="00B74615"/>
    <w:rsid w:val="00B74622"/>
    <w:rsid w:val="00B77A78"/>
    <w:rsid w:val="00B8120F"/>
    <w:rsid w:val="00B83F23"/>
    <w:rsid w:val="00B85393"/>
    <w:rsid w:val="00B8744E"/>
    <w:rsid w:val="00B90DA3"/>
    <w:rsid w:val="00B92E95"/>
    <w:rsid w:val="00B933C6"/>
    <w:rsid w:val="00B94FEF"/>
    <w:rsid w:val="00B95434"/>
    <w:rsid w:val="00B9583F"/>
    <w:rsid w:val="00B963A9"/>
    <w:rsid w:val="00B97888"/>
    <w:rsid w:val="00B97D6F"/>
    <w:rsid w:val="00BA08DB"/>
    <w:rsid w:val="00BA4CEE"/>
    <w:rsid w:val="00BA5CFC"/>
    <w:rsid w:val="00BA7E09"/>
    <w:rsid w:val="00BB208F"/>
    <w:rsid w:val="00BB32A4"/>
    <w:rsid w:val="00BB33A7"/>
    <w:rsid w:val="00BB56CB"/>
    <w:rsid w:val="00BC1831"/>
    <w:rsid w:val="00BC2141"/>
    <w:rsid w:val="00BC3BC7"/>
    <w:rsid w:val="00BC4AFE"/>
    <w:rsid w:val="00BC4FDF"/>
    <w:rsid w:val="00BC5A83"/>
    <w:rsid w:val="00BC609B"/>
    <w:rsid w:val="00BC6871"/>
    <w:rsid w:val="00BD558E"/>
    <w:rsid w:val="00BD727B"/>
    <w:rsid w:val="00BE1AAC"/>
    <w:rsid w:val="00BE2B21"/>
    <w:rsid w:val="00BE3D20"/>
    <w:rsid w:val="00BE5A16"/>
    <w:rsid w:val="00BE6C77"/>
    <w:rsid w:val="00BE6E38"/>
    <w:rsid w:val="00BF041F"/>
    <w:rsid w:val="00BF0C17"/>
    <w:rsid w:val="00BF1D2C"/>
    <w:rsid w:val="00BF7C65"/>
    <w:rsid w:val="00BF7FB6"/>
    <w:rsid w:val="00C02C7D"/>
    <w:rsid w:val="00C030F1"/>
    <w:rsid w:val="00C04454"/>
    <w:rsid w:val="00C076A0"/>
    <w:rsid w:val="00C11C31"/>
    <w:rsid w:val="00C11D61"/>
    <w:rsid w:val="00C1211C"/>
    <w:rsid w:val="00C124F4"/>
    <w:rsid w:val="00C13464"/>
    <w:rsid w:val="00C13C4D"/>
    <w:rsid w:val="00C21EE5"/>
    <w:rsid w:val="00C26F36"/>
    <w:rsid w:val="00C3066A"/>
    <w:rsid w:val="00C33D42"/>
    <w:rsid w:val="00C3422E"/>
    <w:rsid w:val="00C34AEC"/>
    <w:rsid w:val="00C364EC"/>
    <w:rsid w:val="00C3731A"/>
    <w:rsid w:val="00C40DF4"/>
    <w:rsid w:val="00C41AF7"/>
    <w:rsid w:val="00C43ADC"/>
    <w:rsid w:val="00C45D72"/>
    <w:rsid w:val="00C464C4"/>
    <w:rsid w:val="00C46675"/>
    <w:rsid w:val="00C46A34"/>
    <w:rsid w:val="00C50B29"/>
    <w:rsid w:val="00C50C02"/>
    <w:rsid w:val="00C533DF"/>
    <w:rsid w:val="00C5403D"/>
    <w:rsid w:val="00C540F5"/>
    <w:rsid w:val="00C55090"/>
    <w:rsid w:val="00C57F94"/>
    <w:rsid w:val="00C6132C"/>
    <w:rsid w:val="00C64265"/>
    <w:rsid w:val="00C65BA2"/>
    <w:rsid w:val="00C71B7C"/>
    <w:rsid w:val="00C72FE1"/>
    <w:rsid w:val="00C76108"/>
    <w:rsid w:val="00C80704"/>
    <w:rsid w:val="00C857F2"/>
    <w:rsid w:val="00C92423"/>
    <w:rsid w:val="00C93784"/>
    <w:rsid w:val="00C948CB"/>
    <w:rsid w:val="00C96955"/>
    <w:rsid w:val="00CA3099"/>
    <w:rsid w:val="00CA3311"/>
    <w:rsid w:val="00CA4725"/>
    <w:rsid w:val="00CA5717"/>
    <w:rsid w:val="00CA5AA5"/>
    <w:rsid w:val="00CA5C14"/>
    <w:rsid w:val="00CA64FD"/>
    <w:rsid w:val="00CB01A5"/>
    <w:rsid w:val="00CB16E0"/>
    <w:rsid w:val="00CB21CF"/>
    <w:rsid w:val="00CB7481"/>
    <w:rsid w:val="00CC2533"/>
    <w:rsid w:val="00CC4522"/>
    <w:rsid w:val="00CD260F"/>
    <w:rsid w:val="00CD2ECC"/>
    <w:rsid w:val="00CD3179"/>
    <w:rsid w:val="00CD486D"/>
    <w:rsid w:val="00CD679E"/>
    <w:rsid w:val="00CE1BE4"/>
    <w:rsid w:val="00CE47A8"/>
    <w:rsid w:val="00CE5701"/>
    <w:rsid w:val="00CE70FB"/>
    <w:rsid w:val="00CF09D5"/>
    <w:rsid w:val="00CF0BD0"/>
    <w:rsid w:val="00CF10FF"/>
    <w:rsid w:val="00CF3923"/>
    <w:rsid w:val="00CF4964"/>
    <w:rsid w:val="00CF71BC"/>
    <w:rsid w:val="00CF7A7C"/>
    <w:rsid w:val="00D00392"/>
    <w:rsid w:val="00D01E95"/>
    <w:rsid w:val="00D03545"/>
    <w:rsid w:val="00D04856"/>
    <w:rsid w:val="00D068D5"/>
    <w:rsid w:val="00D06EF8"/>
    <w:rsid w:val="00D10B83"/>
    <w:rsid w:val="00D116FD"/>
    <w:rsid w:val="00D14EB6"/>
    <w:rsid w:val="00D1519B"/>
    <w:rsid w:val="00D157CE"/>
    <w:rsid w:val="00D167C1"/>
    <w:rsid w:val="00D17DF9"/>
    <w:rsid w:val="00D219F0"/>
    <w:rsid w:val="00D247D4"/>
    <w:rsid w:val="00D24945"/>
    <w:rsid w:val="00D24965"/>
    <w:rsid w:val="00D27722"/>
    <w:rsid w:val="00D34028"/>
    <w:rsid w:val="00D35D1E"/>
    <w:rsid w:val="00D367AC"/>
    <w:rsid w:val="00D36ABB"/>
    <w:rsid w:val="00D43461"/>
    <w:rsid w:val="00D451F5"/>
    <w:rsid w:val="00D46F36"/>
    <w:rsid w:val="00D53728"/>
    <w:rsid w:val="00D56F30"/>
    <w:rsid w:val="00D57D0A"/>
    <w:rsid w:val="00D61A38"/>
    <w:rsid w:val="00D6253A"/>
    <w:rsid w:val="00D651FD"/>
    <w:rsid w:val="00D65D17"/>
    <w:rsid w:val="00D670DA"/>
    <w:rsid w:val="00D67FE9"/>
    <w:rsid w:val="00D700E1"/>
    <w:rsid w:val="00D70654"/>
    <w:rsid w:val="00D70C12"/>
    <w:rsid w:val="00D75536"/>
    <w:rsid w:val="00D75DC5"/>
    <w:rsid w:val="00D762E1"/>
    <w:rsid w:val="00D84AA0"/>
    <w:rsid w:val="00D872D5"/>
    <w:rsid w:val="00D90453"/>
    <w:rsid w:val="00D92218"/>
    <w:rsid w:val="00D9305C"/>
    <w:rsid w:val="00D9326E"/>
    <w:rsid w:val="00D93B47"/>
    <w:rsid w:val="00D96027"/>
    <w:rsid w:val="00D96C62"/>
    <w:rsid w:val="00DA12E8"/>
    <w:rsid w:val="00DA1612"/>
    <w:rsid w:val="00DA2BD9"/>
    <w:rsid w:val="00DB01EA"/>
    <w:rsid w:val="00DB154B"/>
    <w:rsid w:val="00DB452D"/>
    <w:rsid w:val="00DB4AE8"/>
    <w:rsid w:val="00DC22D8"/>
    <w:rsid w:val="00DC3416"/>
    <w:rsid w:val="00DC3B1D"/>
    <w:rsid w:val="00DC3F7F"/>
    <w:rsid w:val="00DC4C79"/>
    <w:rsid w:val="00DC786D"/>
    <w:rsid w:val="00DD14C3"/>
    <w:rsid w:val="00DD2578"/>
    <w:rsid w:val="00DD3245"/>
    <w:rsid w:val="00DD3B65"/>
    <w:rsid w:val="00DD57C6"/>
    <w:rsid w:val="00DD5C53"/>
    <w:rsid w:val="00DD64BD"/>
    <w:rsid w:val="00DE129C"/>
    <w:rsid w:val="00DE258B"/>
    <w:rsid w:val="00DE7193"/>
    <w:rsid w:val="00DE7706"/>
    <w:rsid w:val="00DE7E6E"/>
    <w:rsid w:val="00DF1F06"/>
    <w:rsid w:val="00DF20A3"/>
    <w:rsid w:val="00DF26F3"/>
    <w:rsid w:val="00DF4FC6"/>
    <w:rsid w:val="00DF68FA"/>
    <w:rsid w:val="00E052CD"/>
    <w:rsid w:val="00E061A0"/>
    <w:rsid w:val="00E103CD"/>
    <w:rsid w:val="00E10554"/>
    <w:rsid w:val="00E1199B"/>
    <w:rsid w:val="00E11FE0"/>
    <w:rsid w:val="00E127E3"/>
    <w:rsid w:val="00E13173"/>
    <w:rsid w:val="00E13C56"/>
    <w:rsid w:val="00E13DD5"/>
    <w:rsid w:val="00E153AC"/>
    <w:rsid w:val="00E20330"/>
    <w:rsid w:val="00E20395"/>
    <w:rsid w:val="00E210EF"/>
    <w:rsid w:val="00E22C6F"/>
    <w:rsid w:val="00E23BC8"/>
    <w:rsid w:val="00E24D63"/>
    <w:rsid w:val="00E26EA2"/>
    <w:rsid w:val="00E27D79"/>
    <w:rsid w:val="00E27EB0"/>
    <w:rsid w:val="00E30431"/>
    <w:rsid w:val="00E3088C"/>
    <w:rsid w:val="00E30EBA"/>
    <w:rsid w:val="00E32D83"/>
    <w:rsid w:val="00E33C79"/>
    <w:rsid w:val="00E363E9"/>
    <w:rsid w:val="00E4427A"/>
    <w:rsid w:val="00E45019"/>
    <w:rsid w:val="00E4611E"/>
    <w:rsid w:val="00E4745A"/>
    <w:rsid w:val="00E47574"/>
    <w:rsid w:val="00E47D6A"/>
    <w:rsid w:val="00E47D93"/>
    <w:rsid w:val="00E5279B"/>
    <w:rsid w:val="00E52E82"/>
    <w:rsid w:val="00E53EC4"/>
    <w:rsid w:val="00E55232"/>
    <w:rsid w:val="00E5544C"/>
    <w:rsid w:val="00E56C01"/>
    <w:rsid w:val="00E6022C"/>
    <w:rsid w:val="00E70D15"/>
    <w:rsid w:val="00E71EA0"/>
    <w:rsid w:val="00E74287"/>
    <w:rsid w:val="00E74E7F"/>
    <w:rsid w:val="00E754B7"/>
    <w:rsid w:val="00E76FCB"/>
    <w:rsid w:val="00E77037"/>
    <w:rsid w:val="00E7769C"/>
    <w:rsid w:val="00E80D36"/>
    <w:rsid w:val="00E812AA"/>
    <w:rsid w:val="00E82440"/>
    <w:rsid w:val="00E82671"/>
    <w:rsid w:val="00E829F0"/>
    <w:rsid w:val="00E84889"/>
    <w:rsid w:val="00E90E2F"/>
    <w:rsid w:val="00EA183B"/>
    <w:rsid w:val="00EA3558"/>
    <w:rsid w:val="00EA3B30"/>
    <w:rsid w:val="00EA5F98"/>
    <w:rsid w:val="00EB3344"/>
    <w:rsid w:val="00EB52D8"/>
    <w:rsid w:val="00EB7923"/>
    <w:rsid w:val="00EB7F32"/>
    <w:rsid w:val="00EC2863"/>
    <w:rsid w:val="00EC370B"/>
    <w:rsid w:val="00EC38B2"/>
    <w:rsid w:val="00EC3A67"/>
    <w:rsid w:val="00EC3EC9"/>
    <w:rsid w:val="00EC48F9"/>
    <w:rsid w:val="00EC4FF4"/>
    <w:rsid w:val="00ED1467"/>
    <w:rsid w:val="00ED270D"/>
    <w:rsid w:val="00ED3C00"/>
    <w:rsid w:val="00ED4040"/>
    <w:rsid w:val="00ED72DF"/>
    <w:rsid w:val="00ED7398"/>
    <w:rsid w:val="00EE0BBE"/>
    <w:rsid w:val="00EE141C"/>
    <w:rsid w:val="00EE4822"/>
    <w:rsid w:val="00EE4D72"/>
    <w:rsid w:val="00EE6466"/>
    <w:rsid w:val="00EE6707"/>
    <w:rsid w:val="00EE67CB"/>
    <w:rsid w:val="00EF41F4"/>
    <w:rsid w:val="00EF435C"/>
    <w:rsid w:val="00EF5335"/>
    <w:rsid w:val="00EF5BC9"/>
    <w:rsid w:val="00EF64D7"/>
    <w:rsid w:val="00EF6935"/>
    <w:rsid w:val="00EF70BF"/>
    <w:rsid w:val="00EF79FD"/>
    <w:rsid w:val="00F001DF"/>
    <w:rsid w:val="00F01D40"/>
    <w:rsid w:val="00F03DF9"/>
    <w:rsid w:val="00F04423"/>
    <w:rsid w:val="00F06141"/>
    <w:rsid w:val="00F06208"/>
    <w:rsid w:val="00F062C0"/>
    <w:rsid w:val="00F079C3"/>
    <w:rsid w:val="00F11F57"/>
    <w:rsid w:val="00F13255"/>
    <w:rsid w:val="00F178AD"/>
    <w:rsid w:val="00F217DC"/>
    <w:rsid w:val="00F21919"/>
    <w:rsid w:val="00F21F15"/>
    <w:rsid w:val="00F237AA"/>
    <w:rsid w:val="00F250F7"/>
    <w:rsid w:val="00F267C6"/>
    <w:rsid w:val="00F30CCA"/>
    <w:rsid w:val="00F34188"/>
    <w:rsid w:val="00F34421"/>
    <w:rsid w:val="00F409EB"/>
    <w:rsid w:val="00F4277D"/>
    <w:rsid w:val="00F440F0"/>
    <w:rsid w:val="00F44775"/>
    <w:rsid w:val="00F44E45"/>
    <w:rsid w:val="00F4575C"/>
    <w:rsid w:val="00F466E2"/>
    <w:rsid w:val="00F47B77"/>
    <w:rsid w:val="00F53134"/>
    <w:rsid w:val="00F60B8A"/>
    <w:rsid w:val="00F62425"/>
    <w:rsid w:val="00F630A6"/>
    <w:rsid w:val="00F630EF"/>
    <w:rsid w:val="00F6640B"/>
    <w:rsid w:val="00F70139"/>
    <w:rsid w:val="00F70447"/>
    <w:rsid w:val="00F71AE8"/>
    <w:rsid w:val="00F731F2"/>
    <w:rsid w:val="00F74011"/>
    <w:rsid w:val="00F74079"/>
    <w:rsid w:val="00F740A9"/>
    <w:rsid w:val="00F75553"/>
    <w:rsid w:val="00F76467"/>
    <w:rsid w:val="00F76FFE"/>
    <w:rsid w:val="00F8154C"/>
    <w:rsid w:val="00F81E0B"/>
    <w:rsid w:val="00F81E6F"/>
    <w:rsid w:val="00F93659"/>
    <w:rsid w:val="00F96335"/>
    <w:rsid w:val="00F97A13"/>
    <w:rsid w:val="00FA0A3D"/>
    <w:rsid w:val="00FA3144"/>
    <w:rsid w:val="00FA4495"/>
    <w:rsid w:val="00FA5716"/>
    <w:rsid w:val="00FB046F"/>
    <w:rsid w:val="00FB08A3"/>
    <w:rsid w:val="00FB17B3"/>
    <w:rsid w:val="00FB196C"/>
    <w:rsid w:val="00FB217B"/>
    <w:rsid w:val="00FB402D"/>
    <w:rsid w:val="00FB419E"/>
    <w:rsid w:val="00FB4D68"/>
    <w:rsid w:val="00FB6121"/>
    <w:rsid w:val="00FC2580"/>
    <w:rsid w:val="00FC4D63"/>
    <w:rsid w:val="00FC7FE6"/>
    <w:rsid w:val="00FD1E7D"/>
    <w:rsid w:val="00FD3503"/>
    <w:rsid w:val="00FD4998"/>
    <w:rsid w:val="00FE07EA"/>
    <w:rsid w:val="00FE2A5B"/>
    <w:rsid w:val="00FE341F"/>
    <w:rsid w:val="00FE4435"/>
    <w:rsid w:val="00FE75E8"/>
    <w:rsid w:val="00FF451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425"/>
    <w:pPr>
      <w:spacing w:after="200" w:line="276" w:lineRule="auto"/>
    </w:pPr>
    <w:rPr>
      <w:sz w:val="22"/>
      <w:szCs w:val="22"/>
      <w:lang w:eastAsia="en-US"/>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82EDF"/>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882EDF"/>
  </w:style>
  <w:style w:type="paragraph" w:styleId="Altbilgi">
    <w:name w:val="footer"/>
    <w:basedOn w:val="Normal"/>
    <w:link w:val="AltbilgiChar"/>
    <w:uiPriority w:val="99"/>
    <w:unhideWhenUsed/>
    <w:rsid w:val="00882EDF"/>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882EDF"/>
  </w:style>
  <w:style w:type="paragraph" w:styleId="BalonMetni">
    <w:name w:val="Balloon Text"/>
    <w:basedOn w:val="Normal"/>
    <w:link w:val="BalonMetniChar"/>
    <w:uiPriority w:val="99"/>
    <w:semiHidden/>
    <w:unhideWhenUsed/>
    <w:rsid w:val="00882EDF"/>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882EDF"/>
    <w:rPr>
      <w:rFonts w:ascii="Tahoma" w:hAnsi="Tahoma" w:cs="Tahoma"/>
      <w:sz w:val="16"/>
      <w:szCs w:val="16"/>
    </w:rPr>
  </w:style>
  <w:style w:type="table" w:styleId="TabloKlavuzu">
    <w:name w:val="Table Grid"/>
    <w:basedOn w:val="NormalTablo"/>
    <w:uiPriority w:val="59"/>
    <w:rsid w:val="007E08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7E0831"/>
    <w:pPr>
      <w:autoSpaceDE w:val="0"/>
      <w:autoSpaceDN w:val="0"/>
      <w:adjustRightInd w:val="0"/>
    </w:pPr>
    <w:rPr>
      <w:rFonts w:ascii="Arial" w:hAnsi="Arial" w:cs="Arial"/>
      <w:color w:val="000000"/>
      <w:sz w:val="24"/>
      <w:szCs w:val="24"/>
      <w:lang w:eastAsia="en-US"/>
    </w:rPr>
  </w:style>
  <w:style w:type="paragraph" w:styleId="ListeParagraf">
    <w:name w:val="List Paragraph"/>
    <w:basedOn w:val="Normal"/>
    <w:uiPriority w:val="34"/>
    <w:qFormat/>
    <w:rsid w:val="007E0831"/>
    <w:pPr>
      <w:ind w:left="720"/>
      <w:contextualSpacing/>
    </w:pPr>
  </w:style>
  <w:style w:type="character" w:styleId="Kpr">
    <w:name w:val="Hyperlink"/>
    <w:uiPriority w:val="99"/>
    <w:unhideWhenUsed/>
    <w:rsid w:val="00455E75"/>
    <w:rPr>
      <w:color w:val="0000FF"/>
      <w:u w:val="single"/>
    </w:rPr>
  </w:style>
  <w:style w:type="paragraph" w:styleId="NormalWeb">
    <w:name w:val="Normal (Web)"/>
    <w:basedOn w:val="Normal"/>
    <w:uiPriority w:val="99"/>
    <w:semiHidden/>
    <w:unhideWhenUsed/>
    <w:rsid w:val="00D06EF8"/>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6762895">
      <w:bodyDiv w:val="1"/>
      <w:marLeft w:val="0"/>
      <w:marRight w:val="0"/>
      <w:marTop w:val="0"/>
      <w:marBottom w:val="0"/>
      <w:divBdr>
        <w:top w:val="none" w:sz="0" w:space="0" w:color="auto"/>
        <w:left w:val="none" w:sz="0" w:space="0" w:color="auto"/>
        <w:bottom w:val="none" w:sz="0" w:space="0" w:color="auto"/>
        <w:right w:val="none" w:sz="0" w:space="0" w:color="auto"/>
      </w:divBdr>
    </w:div>
    <w:div w:id="72823686">
      <w:bodyDiv w:val="1"/>
      <w:marLeft w:val="0"/>
      <w:marRight w:val="0"/>
      <w:marTop w:val="0"/>
      <w:marBottom w:val="0"/>
      <w:divBdr>
        <w:top w:val="none" w:sz="0" w:space="0" w:color="auto"/>
        <w:left w:val="none" w:sz="0" w:space="0" w:color="auto"/>
        <w:bottom w:val="none" w:sz="0" w:space="0" w:color="auto"/>
        <w:right w:val="none" w:sz="0" w:space="0" w:color="auto"/>
      </w:divBdr>
    </w:div>
    <w:div w:id="83112109">
      <w:bodyDiv w:val="1"/>
      <w:marLeft w:val="0"/>
      <w:marRight w:val="0"/>
      <w:marTop w:val="0"/>
      <w:marBottom w:val="0"/>
      <w:divBdr>
        <w:top w:val="none" w:sz="0" w:space="0" w:color="auto"/>
        <w:left w:val="none" w:sz="0" w:space="0" w:color="auto"/>
        <w:bottom w:val="none" w:sz="0" w:space="0" w:color="auto"/>
        <w:right w:val="none" w:sz="0" w:space="0" w:color="auto"/>
      </w:divBdr>
    </w:div>
    <w:div w:id="127363037">
      <w:bodyDiv w:val="1"/>
      <w:marLeft w:val="0"/>
      <w:marRight w:val="0"/>
      <w:marTop w:val="0"/>
      <w:marBottom w:val="0"/>
      <w:divBdr>
        <w:top w:val="none" w:sz="0" w:space="0" w:color="auto"/>
        <w:left w:val="none" w:sz="0" w:space="0" w:color="auto"/>
        <w:bottom w:val="none" w:sz="0" w:space="0" w:color="auto"/>
        <w:right w:val="none" w:sz="0" w:space="0" w:color="auto"/>
      </w:divBdr>
    </w:div>
    <w:div w:id="271910594">
      <w:bodyDiv w:val="1"/>
      <w:marLeft w:val="0"/>
      <w:marRight w:val="0"/>
      <w:marTop w:val="0"/>
      <w:marBottom w:val="0"/>
      <w:divBdr>
        <w:top w:val="none" w:sz="0" w:space="0" w:color="auto"/>
        <w:left w:val="none" w:sz="0" w:space="0" w:color="auto"/>
        <w:bottom w:val="none" w:sz="0" w:space="0" w:color="auto"/>
        <w:right w:val="none" w:sz="0" w:space="0" w:color="auto"/>
      </w:divBdr>
    </w:div>
    <w:div w:id="312225586">
      <w:bodyDiv w:val="1"/>
      <w:marLeft w:val="0"/>
      <w:marRight w:val="0"/>
      <w:marTop w:val="0"/>
      <w:marBottom w:val="0"/>
      <w:divBdr>
        <w:top w:val="none" w:sz="0" w:space="0" w:color="auto"/>
        <w:left w:val="none" w:sz="0" w:space="0" w:color="auto"/>
        <w:bottom w:val="none" w:sz="0" w:space="0" w:color="auto"/>
        <w:right w:val="none" w:sz="0" w:space="0" w:color="auto"/>
      </w:divBdr>
    </w:div>
    <w:div w:id="312562858">
      <w:bodyDiv w:val="1"/>
      <w:marLeft w:val="0"/>
      <w:marRight w:val="0"/>
      <w:marTop w:val="0"/>
      <w:marBottom w:val="0"/>
      <w:divBdr>
        <w:top w:val="none" w:sz="0" w:space="0" w:color="auto"/>
        <w:left w:val="none" w:sz="0" w:space="0" w:color="auto"/>
        <w:bottom w:val="none" w:sz="0" w:space="0" w:color="auto"/>
        <w:right w:val="none" w:sz="0" w:space="0" w:color="auto"/>
      </w:divBdr>
    </w:div>
    <w:div w:id="333654818">
      <w:bodyDiv w:val="1"/>
      <w:marLeft w:val="0"/>
      <w:marRight w:val="0"/>
      <w:marTop w:val="0"/>
      <w:marBottom w:val="0"/>
      <w:divBdr>
        <w:top w:val="none" w:sz="0" w:space="0" w:color="auto"/>
        <w:left w:val="none" w:sz="0" w:space="0" w:color="auto"/>
        <w:bottom w:val="none" w:sz="0" w:space="0" w:color="auto"/>
        <w:right w:val="none" w:sz="0" w:space="0" w:color="auto"/>
      </w:divBdr>
    </w:div>
    <w:div w:id="340402162">
      <w:bodyDiv w:val="1"/>
      <w:marLeft w:val="0"/>
      <w:marRight w:val="0"/>
      <w:marTop w:val="0"/>
      <w:marBottom w:val="0"/>
      <w:divBdr>
        <w:top w:val="none" w:sz="0" w:space="0" w:color="auto"/>
        <w:left w:val="none" w:sz="0" w:space="0" w:color="auto"/>
        <w:bottom w:val="none" w:sz="0" w:space="0" w:color="auto"/>
        <w:right w:val="none" w:sz="0" w:space="0" w:color="auto"/>
      </w:divBdr>
    </w:div>
    <w:div w:id="392460925">
      <w:bodyDiv w:val="1"/>
      <w:marLeft w:val="0"/>
      <w:marRight w:val="0"/>
      <w:marTop w:val="0"/>
      <w:marBottom w:val="0"/>
      <w:divBdr>
        <w:top w:val="none" w:sz="0" w:space="0" w:color="auto"/>
        <w:left w:val="none" w:sz="0" w:space="0" w:color="auto"/>
        <w:bottom w:val="none" w:sz="0" w:space="0" w:color="auto"/>
        <w:right w:val="none" w:sz="0" w:space="0" w:color="auto"/>
      </w:divBdr>
    </w:div>
    <w:div w:id="442114416">
      <w:bodyDiv w:val="1"/>
      <w:marLeft w:val="0"/>
      <w:marRight w:val="0"/>
      <w:marTop w:val="0"/>
      <w:marBottom w:val="0"/>
      <w:divBdr>
        <w:top w:val="none" w:sz="0" w:space="0" w:color="auto"/>
        <w:left w:val="none" w:sz="0" w:space="0" w:color="auto"/>
        <w:bottom w:val="none" w:sz="0" w:space="0" w:color="auto"/>
        <w:right w:val="none" w:sz="0" w:space="0" w:color="auto"/>
      </w:divBdr>
    </w:div>
    <w:div w:id="534660740">
      <w:bodyDiv w:val="1"/>
      <w:marLeft w:val="0"/>
      <w:marRight w:val="0"/>
      <w:marTop w:val="0"/>
      <w:marBottom w:val="0"/>
      <w:divBdr>
        <w:top w:val="none" w:sz="0" w:space="0" w:color="auto"/>
        <w:left w:val="none" w:sz="0" w:space="0" w:color="auto"/>
        <w:bottom w:val="none" w:sz="0" w:space="0" w:color="auto"/>
        <w:right w:val="none" w:sz="0" w:space="0" w:color="auto"/>
      </w:divBdr>
    </w:div>
    <w:div w:id="618757488">
      <w:bodyDiv w:val="1"/>
      <w:marLeft w:val="0"/>
      <w:marRight w:val="0"/>
      <w:marTop w:val="0"/>
      <w:marBottom w:val="0"/>
      <w:divBdr>
        <w:top w:val="none" w:sz="0" w:space="0" w:color="auto"/>
        <w:left w:val="none" w:sz="0" w:space="0" w:color="auto"/>
        <w:bottom w:val="none" w:sz="0" w:space="0" w:color="auto"/>
        <w:right w:val="none" w:sz="0" w:space="0" w:color="auto"/>
      </w:divBdr>
    </w:div>
    <w:div w:id="638462842">
      <w:bodyDiv w:val="1"/>
      <w:marLeft w:val="0"/>
      <w:marRight w:val="0"/>
      <w:marTop w:val="0"/>
      <w:marBottom w:val="0"/>
      <w:divBdr>
        <w:top w:val="none" w:sz="0" w:space="0" w:color="auto"/>
        <w:left w:val="none" w:sz="0" w:space="0" w:color="auto"/>
        <w:bottom w:val="none" w:sz="0" w:space="0" w:color="auto"/>
        <w:right w:val="none" w:sz="0" w:space="0" w:color="auto"/>
      </w:divBdr>
    </w:div>
    <w:div w:id="874735846">
      <w:bodyDiv w:val="1"/>
      <w:marLeft w:val="0"/>
      <w:marRight w:val="0"/>
      <w:marTop w:val="0"/>
      <w:marBottom w:val="0"/>
      <w:divBdr>
        <w:top w:val="none" w:sz="0" w:space="0" w:color="auto"/>
        <w:left w:val="none" w:sz="0" w:space="0" w:color="auto"/>
        <w:bottom w:val="none" w:sz="0" w:space="0" w:color="auto"/>
        <w:right w:val="none" w:sz="0" w:space="0" w:color="auto"/>
      </w:divBdr>
    </w:div>
    <w:div w:id="940994888">
      <w:bodyDiv w:val="1"/>
      <w:marLeft w:val="0"/>
      <w:marRight w:val="0"/>
      <w:marTop w:val="0"/>
      <w:marBottom w:val="0"/>
      <w:divBdr>
        <w:top w:val="none" w:sz="0" w:space="0" w:color="auto"/>
        <w:left w:val="none" w:sz="0" w:space="0" w:color="auto"/>
        <w:bottom w:val="none" w:sz="0" w:space="0" w:color="auto"/>
        <w:right w:val="none" w:sz="0" w:space="0" w:color="auto"/>
      </w:divBdr>
    </w:div>
    <w:div w:id="985285166">
      <w:bodyDiv w:val="1"/>
      <w:marLeft w:val="0"/>
      <w:marRight w:val="0"/>
      <w:marTop w:val="0"/>
      <w:marBottom w:val="0"/>
      <w:divBdr>
        <w:top w:val="none" w:sz="0" w:space="0" w:color="auto"/>
        <w:left w:val="none" w:sz="0" w:space="0" w:color="auto"/>
        <w:bottom w:val="none" w:sz="0" w:space="0" w:color="auto"/>
        <w:right w:val="none" w:sz="0" w:space="0" w:color="auto"/>
      </w:divBdr>
    </w:div>
    <w:div w:id="995571225">
      <w:bodyDiv w:val="1"/>
      <w:marLeft w:val="0"/>
      <w:marRight w:val="0"/>
      <w:marTop w:val="0"/>
      <w:marBottom w:val="0"/>
      <w:divBdr>
        <w:top w:val="none" w:sz="0" w:space="0" w:color="auto"/>
        <w:left w:val="none" w:sz="0" w:space="0" w:color="auto"/>
        <w:bottom w:val="none" w:sz="0" w:space="0" w:color="auto"/>
        <w:right w:val="none" w:sz="0" w:space="0" w:color="auto"/>
      </w:divBdr>
    </w:div>
    <w:div w:id="1078215649">
      <w:bodyDiv w:val="1"/>
      <w:marLeft w:val="0"/>
      <w:marRight w:val="0"/>
      <w:marTop w:val="0"/>
      <w:marBottom w:val="0"/>
      <w:divBdr>
        <w:top w:val="none" w:sz="0" w:space="0" w:color="auto"/>
        <w:left w:val="none" w:sz="0" w:space="0" w:color="auto"/>
        <w:bottom w:val="none" w:sz="0" w:space="0" w:color="auto"/>
        <w:right w:val="none" w:sz="0" w:space="0" w:color="auto"/>
      </w:divBdr>
    </w:div>
    <w:div w:id="1203400670">
      <w:bodyDiv w:val="1"/>
      <w:marLeft w:val="0"/>
      <w:marRight w:val="0"/>
      <w:marTop w:val="0"/>
      <w:marBottom w:val="0"/>
      <w:divBdr>
        <w:top w:val="none" w:sz="0" w:space="0" w:color="auto"/>
        <w:left w:val="none" w:sz="0" w:space="0" w:color="auto"/>
        <w:bottom w:val="none" w:sz="0" w:space="0" w:color="auto"/>
        <w:right w:val="none" w:sz="0" w:space="0" w:color="auto"/>
      </w:divBdr>
    </w:div>
    <w:div w:id="1210724559">
      <w:bodyDiv w:val="1"/>
      <w:marLeft w:val="0"/>
      <w:marRight w:val="0"/>
      <w:marTop w:val="0"/>
      <w:marBottom w:val="0"/>
      <w:divBdr>
        <w:top w:val="none" w:sz="0" w:space="0" w:color="auto"/>
        <w:left w:val="none" w:sz="0" w:space="0" w:color="auto"/>
        <w:bottom w:val="none" w:sz="0" w:space="0" w:color="auto"/>
        <w:right w:val="none" w:sz="0" w:space="0" w:color="auto"/>
      </w:divBdr>
    </w:div>
    <w:div w:id="1437359992">
      <w:bodyDiv w:val="1"/>
      <w:marLeft w:val="0"/>
      <w:marRight w:val="0"/>
      <w:marTop w:val="0"/>
      <w:marBottom w:val="0"/>
      <w:divBdr>
        <w:top w:val="none" w:sz="0" w:space="0" w:color="auto"/>
        <w:left w:val="none" w:sz="0" w:space="0" w:color="auto"/>
        <w:bottom w:val="none" w:sz="0" w:space="0" w:color="auto"/>
        <w:right w:val="none" w:sz="0" w:space="0" w:color="auto"/>
      </w:divBdr>
    </w:div>
    <w:div w:id="1661813470">
      <w:bodyDiv w:val="1"/>
      <w:marLeft w:val="0"/>
      <w:marRight w:val="0"/>
      <w:marTop w:val="0"/>
      <w:marBottom w:val="0"/>
      <w:divBdr>
        <w:top w:val="none" w:sz="0" w:space="0" w:color="auto"/>
        <w:left w:val="none" w:sz="0" w:space="0" w:color="auto"/>
        <w:bottom w:val="none" w:sz="0" w:space="0" w:color="auto"/>
        <w:right w:val="none" w:sz="0" w:space="0" w:color="auto"/>
      </w:divBdr>
    </w:div>
    <w:div w:id="1746682157">
      <w:bodyDiv w:val="1"/>
      <w:marLeft w:val="0"/>
      <w:marRight w:val="0"/>
      <w:marTop w:val="0"/>
      <w:marBottom w:val="0"/>
      <w:divBdr>
        <w:top w:val="none" w:sz="0" w:space="0" w:color="auto"/>
        <w:left w:val="none" w:sz="0" w:space="0" w:color="auto"/>
        <w:bottom w:val="none" w:sz="0" w:space="0" w:color="auto"/>
        <w:right w:val="none" w:sz="0" w:space="0" w:color="auto"/>
      </w:divBdr>
    </w:div>
    <w:div w:id="1830711358">
      <w:bodyDiv w:val="1"/>
      <w:marLeft w:val="0"/>
      <w:marRight w:val="0"/>
      <w:marTop w:val="0"/>
      <w:marBottom w:val="0"/>
      <w:divBdr>
        <w:top w:val="none" w:sz="0" w:space="0" w:color="auto"/>
        <w:left w:val="none" w:sz="0" w:space="0" w:color="auto"/>
        <w:bottom w:val="none" w:sz="0" w:space="0" w:color="auto"/>
        <w:right w:val="none" w:sz="0" w:space="0" w:color="auto"/>
      </w:divBdr>
    </w:div>
    <w:div w:id="1928270339">
      <w:bodyDiv w:val="1"/>
      <w:marLeft w:val="0"/>
      <w:marRight w:val="0"/>
      <w:marTop w:val="0"/>
      <w:marBottom w:val="0"/>
      <w:divBdr>
        <w:top w:val="none" w:sz="0" w:space="0" w:color="auto"/>
        <w:left w:val="none" w:sz="0" w:space="0" w:color="auto"/>
        <w:bottom w:val="none" w:sz="0" w:space="0" w:color="auto"/>
        <w:right w:val="none" w:sz="0" w:space="0" w:color="auto"/>
      </w:divBdr>
    </w:div>
    <w:div w:id="1987125316">
      <w:bodyDiv w:val="1"/>
      <w:marLeft w:val="0"/>
      <w:marRight w:val="0"/>
      <w:marTop w:val="0"/>
      <w:marBottom w:val="0"/>
      <w:divBdr>
        <w:top w:val="none" w:sz="0" w:space="0" w:color="auto"/>
        <w:left w:val="none" w:sz="0" w:space="0" w:color="auto"/>
        <w:bottom w:val="none" w:sz="0" w:space="0" w:color="auto"/>
        <w:right w:val="none" w:sz="0" w:space="0" w:color="auto"/>
      </w:divBdr>
    </w:div>
    <w:div w:id="2035962861">
      <w:bodyDiv w:val="1"/>
      <w:marLeft w:val="0"/>
      <w:marRight w:val="0"/>
      <w:marTop w:val="0"/>
      <w:marBottom w:val="0"/>
      <w:divBdr>
        <w:top w:val="none" w:sz="0" w:space="0" w:color="auto"/>
        <w:left w:val="none" w:sz="0" w:space="0" w:color="auto"/>
        <w:bottom w:val="none" w:sz="0" w:space="0" w:color="auto"/>
        <w:right w:val="none" w:sz="0" w:space="0" w:color="auto"/>
      </w:divBdr>
    </w:div>
    <w:div w:id="2055352807">
      <w:bodyDiv w:val="1"/>
      <w:marLeft w:val="0"/>
      <w:marRight w:val="0"/>
      <w:marTop w:val="0"/>
      <w:marBottom w:val="0"/>
      <w:divBdr>
        <w:top w:val="none" w:sz="0" w:space="0" w:color="auto"/>
        <w:left w:val="none" w:sz="0" w:space="0" w:color="auto"/>
        <w:bottom w:val="none" w:sz="0" w:space="0" w:color="auto"/>
        <w:right w:val="none" w:sz="0" w:space="0" w:color="auto"/>
      </w:divBdr>
    </w:div>
    <w:div w:id="2058819843">
      <w:bodyDiv w:val="1"/>
      <w:marLeft w:val="0"/>
      <w:marRight w:val="0"/>
      <w:marTop w:val="0"/>
      <w:marBottom w:val="0"/>
      <w:divBdr>
        <w:top w:val="none" w:sz="0" w:space="0" w:color="auto"/>
        <w:left w:val="none" w:sz="0" w:space="0" w:color="auto"/>
        <w:bottom w:val="none" w:sz="0" w:space="0" w:color="auto"/>
        <w:right w:val="none" w:sz="0" w:space="0" w:color="auto"/>
      </w:divBdr>
    </w:div>
    <w:div w:id="2064669492">
      <w:bodyDiv w:val="1"/>
      <w:marLeft w:val="0"/>
      <w:marRight w:val="0"/>
      <w:marTop w:val="0"/>
      <w:marBottom w:val="0"/>
      <w:divBdr>
        <w:top w:val="none" w:sz="0" w:space="0" w:color="auto"/>
        <w:left w:val="none" w:sz="0" w:space="0" w:color="auto"/>
        <w:bottom w:val="none" w:sz="0" w:space="0" w:color="auto"/>
        <w:right w:val="none" w:sz="0" w:space="0" w:color="auto"/>
      </w:divBdr>
    </w:div>
    <w:div w:id="207149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bb.org.tr/resmi-istatisti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ismail.kara\Desktop\&#350;ubat%202018\TSG_2000_2010.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ismail.kara\Desktop\&#350;ubat%202018\TSG_2000_2010.xls"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style val="1"/>
  <c:clrMapOvr bg1="lt1" tx1="dk1" bg2="lt2" tx2="dk2" accent1="accent1" accent2="accent2" accent3="accent3" accent4="accent4" accent5="accent5" accent6="accent6" hlink="hlink" folHlink="folHlink"/>
  <c:chart>
    <c:title>
      <c:tx>
        <c:rich>
          <a:bodyPr/>
          <a:lstStyle/>
          <a:p>
            <a:pPr>
              <a:defRPr sz="1800" b="1" i="0" u="none" strike="noStrike" baseline="0">
                <a:solidFill>
                  <a:srgbClr val="000000"/>
                </a:solidFill>
                <a:latin typeface="Calibri"/>
                <a:ea typeface="Calibri"/>
                <a:cs typeface="Calibri"/>
              </a:defRPr>
            </a:pPr>
            <a:r>
              <a:rPr lang="tr-TR"/>
              <a:t>Aylara Göre Kurulan Şirket Sayıları</a:t>
            </a:r>
          </a:p>
        </c:rich>
      </c:tx>
    </c:title>
    <c:plotArea>
      <c:layout/>
      <c:lineChart>
        <c:grouping val="standard"/>
        <c:ser>
          <c:idx val="0"/>
          <c:order val="0"/>
          <c:marker>
            <c:symbol val="none"/>
          </c:marker>
          <c:cat>
            <c:multiLvlStrRef>
              <c:f>'GRAFİK DATA'!$B$98:$C$147</c:f>
              <c:multiLvlStrCache>
                <c:ptCount val="50"/>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lvl>
                <c:lvl>
                  <c:pt idx="0">
                    <c:v>2014</c:v>
                  </c:pt>
                  <c:pt idx="12">
                    <c:v>2015</c:v>
                  </c:pt>
                  <c:pt idx="24">
                    <c:v>2016</c:v>
                  </c:pt>
                  <c:pt idx="36">
                    <c:v>2017</c:v>
                  </c:pt>
                  <c:pt idx="48">
                    <c:v>2018</c:v>
                  </c:pt>
                </c:lvl>
              </c:multiLvlStrCache>
            </c:multiLvlStrRef>
          </c:cat>
          <c:val>
            <c:numRef>
              <c:f>'GRAFİK DATA'!$D$98:$D$147</c:f>
              <c:numCache>
                <c:formatCode>General</c:formatCode>
                <c:ptCount val="50"/>
                <c:pt idx="0">
                  <c:v>5916</c:v>
                </c:pt>
                <c:pt idx="1">
                  <c:v>4771</c:v>
                </c:pt>
                <c:pt idx="2">
                  <c:v>5026</c:v>
                </c:pt>
                <c:pt idx="3">
                  <c:v>4959</c:v>
                </c:pt>
                <c:pt idx="4">
                  <c:v>4768</c:v>
                </c:pt>
                <c:pt idx="5">
                  <c:v>4851</c:v>
                </c:pt>
                <c:pt idx="6">
                  <c:v>4394</c:v>
                </c:pt>
                <c:pt idx="7">
                  <c:v>4067</c:v>
                </c:pt>
                <c:pt idx="8">
                  <c:v>5206</c:v>
                </c:pt>
                <c:pt idx="9">
                  <c:v>4397</c:v>
                </c:pt>
                <c:pt idx="10">
                  <c:v>4974</c:v>
                </c:pt>
                <c:pt idx="11">
                  <c:v>5386</c:v>
                </c:pt>
                <c:pt idx="12">
                  <c:v>6471</c:v>
                </c:pt>
                <c:pt idx="13">
                  <c:v>5509</c:v>
                </c:pt>
                <c:pt idx="14">
                  <c:v>6092</c:v>
                </c:pt>
                <c:pt idx="15">
                  <c:v>6022</c:v>
                </c:pt>
                <c:pt idx="16">
                  <c:v>5635</c:v>
                </c:pt>
                <c:pt idx="17">
                  <c:v>5896</c:v>
                </c:pt>
                <c:pt idx="18">
                  <c:v>4760</c:v>
                </c:pt>
                <c:pt idx="19">
                  <c:v>5027</c:v>
                </c:pt>
                <c:pt idx="20">
                  <c:v>5275</c:v>
                </c:pt>
                <c:pt idx="21">
                  <c:v>5201</c:v>
                </c:pt>
                <c:pt idx="22">
                  <c:v>5519</c:v>
                </c:pt>
                <c:pt idx="23">
                  <c:v>6215</c:v>
                </c:pt>
                <c:pt idx="24">
                  <c:v>6894</c:v>
                </c:pt>
                <c:pt idx="25">
                  <c:v>6364</c:v>
                </c:pt>
                <c:pt idx="26">
                  <c:v>7117</c:v>
                </c:pt>
                <c:pt idx="27">
                  <c:v>5860</c:v>
                </c:pt>
                <c:pt idx="28">
                  <c:v>5422</c:v>
                </c:pt>
                <c:pt idx="29">
                  <c:v>5486</c:v>
                </c:pt>
                <c:pt idx="30">
                  <c:v>3136</c:v>
                </c:pt>
                <c:pt idx="31">
                  <c:v>4353</c:v>
                </c:pt>
                <c:pt idx="32">
                  <c:v>3745</c:v>
                </c:pt>
                <c:pt idx="33">
                  <c:v>5362</c:v>
                </c:pt>
                <c:pt idx="34">
                  <c:v>5526</c:v>
                </c:pt>
                <c:pt idx="35">
                  <c:v>4885</c:v>
                </c:pt>
                <c:pt idx="36">
                  <c:v>6210</c:v>
                </c:pt>
                <c:pt idx="37">
                  <c:v>5618</c:v>
                </c:pt>
                <c:pt idx="38">
                  <c:v>6146</c:v>
                </c:pt>
                <c:pt idx="39">
                  <c:v>6447</c:v>
                </c:pt>
                <c:pt idx="40">
                  <c:v>6250</c:v>
                </c:pt>
                <c:pt idx="41">
                  <c:v>6039</c:v>
                </c:pt>
                <c:pt idx="42">
                  <c:v>5269</c:v>
                </c:pt>
                <c:pt idx="43">
                  <c:v>6674</c:v>
                </c:pt>
                <c:pt idx="44">
                  <c:v>5105</c:v>
                </c:pt>
                <c:pt idx="45">
                  <c:v>6992</c:v>
                </c:pt>
                <c:pt idx="46">
                  <c:v>6971</c:v>
                </c:pt>
                <c:pt idx="47">
                  <c:v>5998</c:v>
                </c:pt>
                <c:pt idx="48">
                  <c:v>9631</c:v>
                </c:pt>
                <c:pt idx="49">
                  <c:v>7167</c:v>
                </c:pt>
              </c:numCache>
            </c:numRef>
          </c:val>
        </c:ser>
        <c:ser>
          <c:idx val="1"/>
          <c:order val="1"/>
          <c:marker>
            <c:symbol val="none"/>
          </c:marker>
          <c:cat>
            <c:multiLvlStrRef>
              <c:f>'GRAFİK DATA'!$B$98:$C$147</c:f>
              <c:multiLvlStrCache>
                <c:ptCount val="50"/>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lvl>
                <c:lvl>
                  <c:pt idx="0">
                    <c:v>2014</c:v>
                  </c:pt>
                  <c:pt idx="12">
                    <c:v>2015</c:v>
                  </c:pt>
                  <c:pt idx="24">
                    <c:v>2016</c:v>
                  </c:pt>
                  <c:pt idx="36">
                    <c:v>2017</c:v>
                  </c:pt>
                  <c:pt idx="48">
                    <c:v>2018</c:v>
                  </c:pt>
                </c:lvl>
              </c:multiLvlStrCache>
            </c:multiLvlStrRef>
          </c:cat>
          <c:val>
            <c:numRef>
              <c:f>'GRAFİK DATA'!$E$98:$E$147</c:f>
              <c:numCache>
                <c:formatCode>General</c:formatCode>
                <c:ptCount val="50"/>
                <c:pt idx="0">
                  <c:v>20216</c:v>
                </c:pt>
                <c:pt idx="1">
                  <c:v>6297</c:v>
                </c:pt>
                <c:pt idx="2">
                  <c:v>5386</c:v>
                </c:pt>
                <c:pt idx="3">
                  <c:v>4793</c:v>
                </c:pt>
                <c:pt idx="4">
                  <c:v>4116</c:v>
                </c:pt>
                <c:pt idx="5">
                  <c:v>4022</c:v>
                </c:pt>
                <c:pt idx="6">
                  <c:v>3579</c:v>
                </c:pt>
                <c:pt idx="7">
                  <c:v>3059</c:v>
                </c:pt>
                <c:pt idx="8">
                  <c:v>3942</c:v>
                </c:pt>
                <c:pt idx="9">
                  <c:v>3215</c:v>
                </c:pt>
                <c:pt idx="10">
                  <c:v>3636</c:v>
                </c:pt>
                <c:pt idx="11">
                  <c:v>5659</c:v>
                </c:pt>
                <c:pt idx="12">
                  <c:v>5965</c:v>
                </c:pt>
                <c:pt idx="13">
                  <c:v>4129</c:v>
                </c:pt>
                <c:pt idx="14">
                  <c:v>4426</c:v>
                </c:pt>
                <c:pt idx="15">
                  <c:v>4307</c:v>
                </c:pt>
                <c:pt idx="16">
                  <c:v>3682</c:v>
                </c:pt>
                <c:pt idx="17">
                  <c:v>4024</c:v>
                </c:pt>
                <c:pt idx="18">
                  <c:v>2982</c:v>
                </c:pt>
                <c:pt idx="19">
                  <c:v>2940</c:v>
                </c:pt>
                <c:pt idx="20">
                  <c:v>2997</c:v>
                </c:pt>
                <c:pt idx="21">
                  <c:v>3109</c:v>
                </c:pt>
                <c:pt idx="22">
                  <c:v>3396</c:v>
                </c:pt>
                <c:pt idx="23">
                  <c:v>5112</c:v>
                </c:pt>
                <c:pt idx="24">
                  <c:v>4801</c:v>
                </c:pt>
                <c:pt idx="25">
                  <c:v>3935</c:v>
                </c:pt>
                <c:pt idx="26">
                  <c:v>4141</c:v>
                </c:pt>
                <c:pt idx="27">
                  <c:v>3758</c:v>
                </c:pt>
                <c:pt idx="28">
                  <c:v>3312</c:v>
                </c:pt>
                <c:pt idx="29">
                  <c:v>3409</c:v>
                </c:pt>
                <c:pt idx="30">
                  <c:v>1763</c:v>
                </c:pt>
                <c:pt idx="31">
                  <c:v>2813</c:v>
                </c:pt>
                <c:pt idx="32">
                  <c:v>2303</c:v>
                </c:pt>
                <c:pt idx="33">
                  <c:v>3049</c:v>
                </c:pt>
                <c:pt idx="34">
                  <c:v>3429</c:v>
                </c:pt>
                <c:pt idx="35">
                  <c:v>5259</c:v>
                </c:pt>
                <c:pt idx="36">
                  <c:v>5176</c:v>
                </c:pt>
                <c:pt idx="37">
                  <c:v>3861</c:v>
                </c:pt>
                <c:pt idx="38">
                  <c:v>4744</c:v>
                </c:pt>
                <c:pt idx="39">
                  <c:v>4510</c:v>
                </c:pt>
                <c:pt idx="40">
                  <c:v>4030</c:v>
                </c:pt>
                <c:pt idx="41">
                  <c:v>3374</c:v>
                </c:pt>
                <c:pt idx="42">
                  <c:v>2835</c:v>
                </c:pt>
                <c:pt idx="43">
                  <c:v>3251</c:v>
                </c:pt>
                <c:pt idx="44">
                  <c:v>2386</c:v>
                </c:pt>
                <c:pt idx="45">
                  <c:v>3060</c:v>
                </c:pt>
                <c:pt idx="46">
                  <c:v>3073</c:v>
                </c:pt>
                <c:pt idx="47">
                  <c:v>3937</c:v>
                </c:pt>
                <c:pt idx="48">
                  <c:v>4937</c:v>
                </c:pt>
                <c:pt idx="49">
                  <c:v>3136</c:v>
                </c:pt>
              </c:numCache>
            </c:numRef>
          </c:val>
        </c:ser>
        <c:marker val="1"/>
        <c:axId val="129372160"/>
        <c:axId val="129373696"/>
      </c:lineChart>
      <c:catAx>
        <c:axId val="129372160"/>
        <c:scaling>
          <c:orientation val="minMax"/>
        </c:scaling>
        <c:axPos val="b"/>
        <c:majorGridlines>
          <c:spPr>
            <a:ln w="3175">
              <a:solidFill>
                <a:schemeClr val="bg1">
                  <a:lumMod val="85000"/>
                </a:schemeClr>
              </a:solidFill>
              <a:prstDash val="lgDash"/>
            </a:ln>
          </c:spPr>
        </c:majorGridlines>
        <c:numFmt formatCode="General" sourceLinked="0"/>
        <c:tickLblPos val="nextTo"/>
        <c:spPr>
          <a:ln>
            <a:solidFill>
              <a:schemeClr val="tx1"/>
            </a:solidFill>
          </a:ln>
        </c:spPr>
        <c:txPr>
          <a:bodyPr rot="0" vert="horz"/>
          <a:lstStyle/>
          <a:p>
            <a:pPr>
              <a:defRPr sz="1000" b="1" i="0" u="none" strike="noStrike" baseline="0">
                <a:solidFill>
                  <a:srgbClr val="000000"/>
                </a:solidFill>
                <a:latin typeface="Arial"/>
                <a:ea typeface="Arial"/>
                <a:cs typeface="Arial"/>
              </a:defRPr>
            </a:pPr>
            <a:endParaRPr lang="tr-TR"/>
          </a:p>
        </c:txPr>
        <c:crossAx val="129373696"/>
        <c:crosses val="autoZero"/>
        <c:auto val="1"/>
        <c:lblAlgn val="ctr"/>
        <c:lblOffset val="100"/>
        <c:tickLblSkip val="2"/>
        <c:tickMarkSkip val="1"/>
      </c:catAx>
      <c:valAx>
        <c:axId val="129373696"/>
        <c:scaling>
          <c:orientation val="minMax"/>
        </c:scaling>
        <c:axPos val="l"/>
        <c:majorGridlines/>
        <c:numFmt formatCode="General" sourceLinked="1"/>
        <c:tickLblPos val="nextTo"/>
        <c:txPr>
          <a:bodyPr rot="0" vert="horz"/>
          <a:lstStyle/>
          <a:p>
            <a:pPr>
              <a:defRPr sz="1000" b="1" i="0" u="none" strike="noStrike" baseline="0">
                <a:solidFill>
                  <a:srgbClr val="000000"/>
                </a:solidFill>
                <a:latin typeface="Arial"/>
                <a:ea typeface="Arial"/>
                <a:cs typeface="Arial"/>
              </a:defRPr>
            </a:pPr>
            <a:endParaRPr lang="tr-TR"/>
          </a:p>
        </c:txPr>
        <c:crossAx val="129372160"/>
        <c:crosses val="autoZero"/>
        <c:crossBetween val="between"/>
      </c:valAx>
    </c:plotArea>
    <c:plotVisOnly val="1"/>
    <c:dispBlanksAs val="gap"/>
  </c:chart>
  <c:spPr>
    <a:solidFill>
      <a:schemeClr val="bg1"/>
    </a:solidFill>
  </c:spPr>
  <c:txPr>
    <a:bodyPr/>
    <a:lstStyle/>
    <a:p>
      <a:pPr>
        <a:defRPr sz="1000" b="0" i="0" u="none" strike="noStrike" baseline="0">
          <a:solidFill>
            <a:srgbClr val="000000"/>
          </a:solidFill>
          <a:latin typeface="Calibri"/>
          <a:ea typeface="Calibri"/>
          <a:cs typeface="Calibri"/>
        </a:defRPr>
      </a:pPr>
      <a:endParaRPr lang="tr-TR"/>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style val="1"/>
  <c:clrMapOvr bg1="lt1" tx1="dk1" bg2="lt2" tx2="dk2" accent1="accent1" accent2="accent2" accent3="accent3" accent4="accent4" accent5="accent5" accent6="accent6" hlink="hlink" folHlink="folHlink"/>
  <c:chart>
    <c:title>
      <c:tx>
        <c:rich>
          <a:bodyPr/>
          <a:lstStyle/>
          <a:p>
            <a:pPr>
              <a:defRPr sz="1800" b="1" i="0" u="none" strike="noStrike" baseline="0">
                <a:solidFill>
                  <a:srgbClr val="000000"/>
                </a:solidFill>
                <a:latin typeface="Calibri"/>
                <a:ea typeface="Calibri"/>
                <a:cs typeface="Calibri"/>
              </a:defRPr>
            </a:pPr>
            <a:r>
              <a:rPr lang="tr-TR"/>
              <a:t>Aylara Göre Kapanan Şirket Sayıları</a:t>
            </a:r>
          </a:p>
        </c:rich>
      </c:tx>
    </c:title>
    <c:plotArea>
      <c:layout>
        <c:manualLayout>
          <c:layoutTarget val="inner"/>
          <c:xMode val="edge"/>
          <c:yMode val="edge"/>
          <c:x val="6.5842090493405322E-2"/>
          <c:y val="9.8085073297615205E-2"/>
          <c:w val="0.91067782564915256"/>
          <c:h val="0.77495695443814605"/>
        </c:manualLayout>
      </c:layout>
      <c:lineChart>
        <c:grouping val="standard"/>
        <c:ser>
          <c:idx val="0"/>
          <c:order val="0"/>
          <c:spPr>
            <a:ln>
              <a:solidFill>
                <a:schemeClr val="tx1"/>
              </a:solidFill>
            </a:ln>
          </c:spPr>
          <c:marker>
            <c:symbol val="none"/>
          </c:marker>
          <c:cat>
            <c:multiLvlStrRef>
              <c:f>'GRAFİK DATA'!$B$98:$C$147</c:f>
              <c:multiLvlStrCache>
                <c:ptCount val="50"/>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lvl>
                <c:lvl>
                  <c:pt idx="0">
                    <c:v>2014</c:v>
                  </c:pt>
                  <c:pt idx="12">
                    <c:v>2015</c:v>
                  </c:pt>
                  <c:pt idx="24">
                    <c:v>2016</c:v>
                  </c:pt>
                  <c:pt idx="36">
                    <c:v>2017</c:v>
                  </c:pt>
                  <c:pt idx="48">
                    <c:v>2018</c:v>
                  </c:pt>
                </c:lvl>
              </c:multiLvlStrCache>
            </c:multiLvlStrRef>
          </c:cat>
          <c:val>
            <c:numRef>
              <c:f>'GRAFİK DATA'!$F$98:$F$147</c:f>
              <c:numCache>
                <c:formatCode>General</c:formatCode>
                <c:ptCount val="50"/>
                <c:pt idx="0">
                  <c:v>2892</c:v>
                </c:pt>
                <c:pt idx="1">
                  <c:v>1181</c:v>
                </c:pt>
                <c:pt idx="2">
                  <c:v>1073</c:v>
                </c:pt>
                <c:pt idx="3">
                  <c:v>937</c:v>
                </c:pt>
                <c:pt idx="4">
                  <c:v>968</c:v>
                </c:pt>
                <c:pt idx="5">
                  <c:v>1120</c:v>
                </c:pt>
                <c:pt idx="6">
                  <c:v>1136</c:v>
                </c:pt>
                <c:pt idx="7">
                  <c:v>874</c:v>
                </c:pt>
                <c:pt idx="8">
                  <c:v>995</c:v>
                </c:pt>
                <c:pt idx="9">
                  <c:v>1002</c:v>
                </c:pt>
                <c:pt idx="10">
                  <c:v>1083</c:v>
                </c:pt>
                <c:pt idx="11">
                  <c:v>2561</c:v>
                </c:pt>
                <c:pt idx="12">
                  <c:v>2734</c:v>
                </c:pt>
                <c:pt idx="13">
                  <c:v>1091</c:v>
                </c:pt>
                <c:pt idx="14">
                  <c:v>1000</c:v>
                </c:pt>
                <c:pt idx="15">
                  <c:v>992</c:v>
                </c:pt>
                <c:pt idx="16">
                  <c:v>712</c:v>
                </c:pt>
                <c:pt idx="17">
                  <c:v>980</c:v>
                </c:pt>
                <c:pt idx="18">
                  <c:v>1053</c:v>
                </c:pt>
                <c:pt idx="19">
                  <c:v>760</c:v>
                </c:pt>
                <c:pt idx="20">
                  <c:v>774</c:v>
                </c:pt>
                <c:pt idx="21">
                  <c:v>755</c:v>
                </c:pt>
                <c:pt idx="22">
                  <c:v>811</c:v>
                </c:pt>
                <c:pt idx="23">
                  <c:v>2039</c:v>
                </c:pt>
                <c:pt idx="24">
                  <c:v>2178</c:v>
                </c:pt>
                <c:pt idx="25">
                  <c:v>867</c:v>
                </c:pt>
                <c:pt idx="26">
                  <c:v>780</c:v>
                </c:pt>
                <c:pt idx="27">
                  <c:v>691</c:v>
                </c:pt>
                <c:pt idx="28">
                  <c:v>581</c:v>
                </c:pt>
                <c:pt idx="29">
                  <c:v>786</c:v>
                </c:pt>
                <c:pt idx="30">
                  <c:v>602</c:v>
                </c:pt>
                <c:pt idx="31">
                  <c:v>689</c:v>
                </c:pt>
                <c:pt idx="32">
                  <c:v>903</c:v>
                </c:pt>
                <c:pt idx="33">
                  <c:v>1096</c:v>
                </c:pt>
                <c:pt idx="34">
                  <c:v>1073</c:v>
                </c:pt>
                <c:pt idx="35">
                  <c:v>1896</c:v>
                </c:pt>
                <c:pt idx="36">
                  <c:v>1929</c:v>
                </c:pt>
                <c:pt idx="37">
                  <c:v>815</c:v>
                </c:pt>
                <c:pt idx="38">
                  <c:v>720</c:v>
                </c:pt>
                <c:pt idx="39">
                  <c:v>810</c:v>
                </c:pt>
                <c:pt idx="40">
                  <c:v>861</c:v>
                </c:pt>
                <c:pt idx="41">
                  <c:v>1112</c:v>
                </c:pt>
                <c:pt idx="42">
                  <c:v>1211</c:v>
                </c:pt>
                <c:pt idx="43">
                  <c:v>1313</c:v>
                </c:pt>
                <c:pt idx="44">
                  <c:v>951</c:v>
                </c:pt>
                <c:pt idx="45">
                  <c:v>1375</c:v>
                </c:pt>
                <c:pt idx="46">
                  <c:v>1228</c:v>
                </c:pt>
                <c:pt idx="47">
                  <c:v>2163</c:v>
                </c:pt>
                <c:pt idx="48">
                  <c:v>2417</c:v>
                </c:pt>
                <c:pt idx="49">
                  <c:v>682</c:v>
                </c:pt>
              </c:numCache>
            </c:numRef>
          </c:val>
        </c:ser>
        <c:ser>
          <c:idx val="1"/>
          <c:order val="1"/>
          <c:spPr>
            <a:ln>
              <a:solidFill>
                <a:schemeClr val="bg1">
                  <a:lumMod val="65000"/>
                </a:schemeClr>
              </a:solidFill>
              <a:prstDash val="solid"/>
            </a:ln>
          </c:spPr>
          <c:marker>
            <c:symbol val="none"/>
          </c:marker>
          <c:cat>
            <c:multiLvlStrRef>
              <c:f>'GRAFİK DATA'!$B$98:$C$147</c:f>
              <c:multiLvlStrCache>
                <c:ptCount val="50"/>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lvl>
                <c:lvl>
                  <c:pt idx="0">
                    <c:v>2014</c:v>
                  </c:pt>
                  <c:pt idx="12">
                    <c:v>2015</c:v>
                  </c:pt>
                  <c:pt idx="24">
                    <c:v>2016</c:v>
                  </c:pt>
                  <c:pt idx="36">
                    <c:v>2017</c:v>
                  </c:pt>
                  <c:pt idx="48">
                    <c:v>2018</c:v>
                  </c:pt>
                </c:lvl>
              </c:multiLvlStrCache>
            </c:multiLvlStrRef>
          </c:cat>
          <c:val>
            <c:numRef>
              <c:f>'GRAFİK DATA'!$G$98:$G$147</c:f>
              <c:numCache>
                <c:formatCode>General</c:formatCode>
                <c:ptCount val="50"/>
                <c:pt idx="0">
                  <c:v>3240</c:v>
                </c:pt>
                <c:pt idx="1">
                  <c:v>1956</c:v>
                </c:pt>
                <c:pt idx="2">
                  <c:v>1509</c:v>
                </c:pt>
                <c:pt idx="3">
                  <c:v>1330</c:v>
                </c:pt>
                <c:pt idx="4">
                  <c:v>1241</c:v>
                </c:pt>
                <c:pt idx="5">
                  <c:v>1429</c:v>
                </c:pt>
                <c:pt idx="6">
                  <c:v>1767</c:v>
                </c:pt>
                <c:pt idx="7">
                  <c:v>1103</c:v>
                </c:pt>
                <c:pt idx="8">
                  <c:v>1183</c:v>
                </c:pt>
                <c:pt idx="9">
                  <c:v>1576</c:v>
                </c:pt>
                <c:pt idx="10">
                  <c:v>2657</c:v>
                </c:pt>
                <c:pt idx="11">
                  <c:v>4238</c:v>
                </c:pt>
                <c:pt idx="12">
                  <c:v>3174</c:v>
                </c:pt>
                <c:pt idx="13">
                  <c:v>1975</c:v>
                </c:pt>
                <c:pt idx="14">
                  <c:v>1499</c:v>
                </c:pt>
                <c:pt idx="15">
                  <c:v>1363</c:v>
                </c:pt>
                <c:pt idx="16">
                  <c:v>1118</c:v>
                </c:pt>
                <c:pt idx="17">
                  <c:v>1442</c:v>
                </c:pt>
                <c:pt idx="18">
                  <c:v>1731</c:v>
                </c:pt>
                <c:pt idx="19">
                  <c:v>1267</c:v>
                </c:pt>
                <c:pt idx="20">
                  <c:v>1090</c:v>
                </c:pt>
                <c:pt idx="21">
                  <c:v>1201</c:v>
                </c:pt>
                <c:pt idx="22">
                  <c:v>1289</c:v>
                </c:pt>
                <c:pt idx="23">
                  <c:v>1910</c:v>
                </c:pt>
                <c:pt idx="24">
                  <c:v>2692</c:v>
                </c:pt>
                <c:pt idx="25">
                  <c:v>2027</c:v>
                </c:pt>
                <c:pt idx="26">
                  <c:v>1654</c:v>
                </c:pt>
                <c:pt idx="27">
                  <c:v>1214</c:v>
                </c:pt>
                <c:pt idx="28">
                  <c:v>1071</c:v>
                </c:pt>
                <c:pt idx="29">
                  <c:v>1409</c:v>
                </c:pt>
                <c:pt idx="30">
                  <c:v>1128</c:v>
                </c:pt>
                <c:pt idx="31">
                  <c:v>1132</c:v>
                </c:pt>
                <c:pt idx="32">
                  <c:v>971</c:v>
                </c:pt>
                <c:pt idx="33">
                  <c:v>1774</c:v>
                </c:pt>
                <c:pt idx="34">
                  <c:v>2363</c:v>
                </c:pt>
                <c:pt idx="35">
                  <c:v>2171</c:v>
                </c:pt>
                <c:pt idx="36">
                  <c:v>2847</c:v>
                </c:pt>
                <c:pt idx="37">
                  <c:v>1826</c:v>
                </c:pt>
                <c:pt idx="38">
                  <c:v>1225</c:v>
                </c:pt>
                <c:pt idx="39">
                  <c:v>1144</c:v>
                </c:pt>
                <c:pt idx="40">
                  <c:v>1257</c:v>
                </c:pt>
                <c:pt idx="41">
                  <c:v>1569</c:v>
                </c:pt>
                <c:pt idx="42">
                  <c:v>1567</c:v>
                </c:pt>
                <c:pt idx="43">
                  <c:v>1286</c:v>
                </c:pt>
                <c:pt idx="44">
                  <c:v>852</c:v>
                </c:pt>
                <c:pt idx="45">
                  <c:v>1290</c:v>
                </c:pt>
                <c:pt idx="46">
                  <c:v>1443</c:v>
                </c:pt>
                <c:pt idx="47">
                  <c:v>1704</c:v>
                </c:pt>
                <c:pt idx="48">
                  <c:v>2803</c:v>
                </c:pt>
                <c:pt idx="49">
                  <c:v>1958</c:v>
                </c:pt>
              </c:numCache>
            </c:numRef>
          </c:val>
        </c:ser>
        <c:marker val="1"/>
        <c:axId val="129440000"/>
        <c:axId val="129458176"/>
      </c:lineChart>
      <c:catAx>
        <c:axId val="129440000"/>
        <c:scaling>
          <c:orientation val="minMax"/>
        </c:scaling>
        <c:axPos val="b"/>
        <c:majorGridlines>
          <c:spPr>
            <a:ln w="3175">
              <a:solidFill>
                <a:schemeClr val="bg1">
                  <a:lumMod val="85000"/>
                </a:schemeClr>
              </a:solidFill>
              <a:prstDash val="lgDash"/>
            </a:ln>
          </c:spPr>
        </c:majorGridlines>
        <c:numFmt formatCode="General" sourceLinked="1"/>
        <c:tickLblPos val="nextTo"/>
        <c:spPr>
          <a:ln>
            <a:solidFill>
              <a:schemeClr val="tx1"/>
            </a:solidFill>
          </a:ln>
        </c:spPr>
        <c:txPr>
          <a:bodyPr rot="0" vert="horz"/>
          <a:lstStyle/>
          <a:p>
            <a:pPr>
              <a:defRPr sz="1000" b="1" i="0" u="none" strike="noStrike" baseline="0">
                <a:solidFill>
                  <a:srgbClr val="000000"/>
                </a:solidFill>
                <a:latin typeface="Arial"/>
                <a:ea typeface="Arial"/>
                <a:cs typeface="Arial"/>
              </a:defRPr>
            </a:pPr>
            <a:endParaRPr lang="tr-TR"/>
          </a:p>
        </c:txPr>
        <c:crossAx val="129458176"/>
        <c:crosses val="autoZero"/>
        <c:auto val="1"/>
        <c:lblAlgn val="ctr"/>
        <c:lblOffset val="100"/>
        <c:tickLblSkip val="2"/>
        <c:tickMarkSkip val="1"/>
      </c:catAx>
      <c:valAx>
        <c:axId val="129458176"/>
        <c:scaling>
          <c:orientation val="minMax"/>
        </c:scaling>
        <c:axPos val="l"/>
        <c:majorGridlines/>
        <c:numFmt formatCode="General" sourceLinked="1"/>
        <c:tickLblPos val="nextTo"/>
        <c:txPr>
          <a:bodyPr rot="0" vert="horz"/>
          <a:lstStyle/>
          <a:p>
            <a:pPr>
              <a:defRPr sz="1000" b="1" i="0" u="none" strike="noStrike" baseline="0">
                <a:solidFill>
                  <a:srgbClr val="000000"/>
                </a:solidFill>
                <a:latin typeface="Arial"/>
                <a:ea typeface="Arial"/>
                <a:cs typeface="Arial"/>
              </a:defRPr>
            </a:pPr>
            <a:endParaRPr lang="tr-TR"/>
          </a:p>
        </c:txPr>
        <c:crossAx val="129440000"/>
        <c:crosses val="autoZero"/>
        <c:crossBetween val="between"/>
      </c:valAx>
    </c:plotArea>
    <c:plotVisOnly val="1"/>
    <c:dispBlanksAs val="gap"/>
  </c:chart>
  <c:spPr>
    <a:solidFill>
      <a:schemeClr val="bg1"/>
    </a:solidFill>
  </c:spPr>
  <c:txPr>
    <a:bodyPr/>
    <a:lstStyle/>
    <a:p>
      <a:pPr>
        <a:defRPr sz="1000" b="0" i="0" u="none" strike="noStrike" baseline="0">
          <a:solidFill>
            <a:srgbClr val="000000"/>
          </a:solidFill>
          <a:latin typeface="Calibri"/>
          <a:ea typeface="Calibri"/>
          <a:cs typeface="Calibri"/>
        </a:defRPr>
      </a:pPr>
      <a:endParaRPr lang="tr-TR"/>
    </a:p>
  </c:txPr>
  <c:externalData r:id="rId2"/>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301A9-6494-46BF-AF97-A59CE6975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1063</Words>
  <Characters>6061</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7110</CharactersWithSpaces>
  <SharedDoc>false</SharedDoc>
  <HLinks>
    <vt:vector size="6" baseType="variant">
      <vt:variant>
        <vt:i4>2490404</vt:i4>
      </vt:variant>
      <vt:variant>
        <vt:i4>0</vt:i4>
      </vt:variant>
      <vt:variant>
        <vt:i4>0</vt:i4>
      </vt:variant>
      <vt:variant>
        <vt:i4>5</vt:i4>
      </vt:variant>
      <vt:variant>
        <vt:lpwstr>http://www.tobb.org.tr/resmi-istatistik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TOBB</dc:creator>
  <cp:lastModifiedBy>earic_000</cp:lastModifiedBy>
  <cp:revision>2</cp:revision>
  <cp:lastPrinted>2016-04-12T14:07:00Z</cp:lastPrinted>
  <dcterms:created xsi:type="dcterms:W3CDTF">2018-03-20T20:32:00Z</dcterms:created>
  <dcterms:modified xsi:type="dcterms:W3CDTF">2018-03-20T20:32:00Z</dcterms:modified>
</cp:coreProperties>
</file>